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64F973" w14:textId="77777777" w:rsidR="00324569" w:rsidRDefault="00804943" w:rsidP="0052086F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Online</w:t>
      </w:r>
      <w:r w:rsidR="0052086F">
        <w:rPr>
          <w:rFonts w:ascii="Times New Roman" w:eastAsia="Times New Roman" w:hAnsi="Times New Roman" w:cs="Times New Roman"/>
          <w:b/>
          <w:sz w:val="24"/>
          <w:szCs w:val="24"/>
        </w:rPr>
        <w:t xml:space="preserve"> Figures</w:t>
      </w:r>
      <w:r w:rsidR="00324569">
        <w:rPr>
          <w:rFonts w:ascii="Times New Roman" w:eastAsia="Times New Roman" w:hAnsi="Times New Roman" w:cs="Times New Roman"/>
          <w:b/>
          <w:sz w:val="24"/>
          <w:szCs w:val="24"/>
        </w:rPr>
        <w:t xml:space="preserve"> for:</w:t>
      </w:r>
    </w:p>
    <w:p w14:paraId="60716BBD" w14:textId="7D90DCDB" w:rsidR="00324569" w:rsidRDefault="00324569" w:rsidP="0052086F">
      <w:pPr>
        <w:spacing w:before="240" w:after="24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24569">
        <w:rPr>
          <w:rFonts w:ascii="Times New Roman" w:hAnsi="Times New Roman" w:cs="Times New Roman"/>
          <w:b/>
          <w:bCs/>
          <w:color w:val="000000"/>
          <w:sz w:val="24"/>
          <w:szCs w:val="24"/>
        </w:rPr>
        <w:t>The recovery of European freshwater biodiversity has come to a halt</w:t>
      </w:r>
      <w:r w:rsidRPr="00324569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</w:p>
    <w:p w14:paraId="3975A8DB" w14:textId="77777777" w:rsidR="00116316" w:rsidRDefault="00116316" w:rsidP="0052086F">
      <w:pPr>
        <w:spacing w:before="240" w:after="24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2D95A71" w14:textId="5D6C1BB2" w:rsidR="00324569" w:rsidRDefault="00324569" w:rsidP="0052086F">
      <w:pPr>
        <w:spacing w:before="240" w:after="24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Authors:</w:t>
      </w:r>
    </w:p>
    <w:p w14:paraId="176F56EE" w14:textId="1776DAEE" w:rsidR="00324569" w:rsidRDefault="00324569" w:rsidP="0052086F">
      <w:pPr>
        <w:spacing w:before="240" w:after="240"/>
        <w:rPr>
          <w:rFonts w:ascii="Times New Roman" w:hAnsi="Times New Roman" w:cs="Times New Roman"/>
          <w:color w:val="000000"/>
          <w:sz w:val="24"/>
          <w:szCs w:val="24"/>
        </w:rPr>
      </w:pPr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Peter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Haase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Diana E. Bowler, Nathan J. Baker,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Núria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Bonada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Sami Domisch, Jaime R. Garcia Marquez, Jani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Heino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Daniel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Hering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Sonja C.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Jähnig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>, Astrid Schmidt-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Kloiber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Rachel Stubbington, Florian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Altermatt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>, Mario Álvarez-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Cabria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Giuseppe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Amatulli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David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Angeler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Gaït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Archambaud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Iñaki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Arrate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Jorrín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Thomas Aspin, Iker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Azpiroz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Iñaki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Bañares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José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Barquín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Ortiz, Christian L.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Bodin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Luca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Bonacina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Roberta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Bottarin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Miguel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Cañedo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-Argüelles, Zoltán Csabai, Thibault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Datry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Elvira de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Eyto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Alain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Dohet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Gerald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Dörflinger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Emma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Drohan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Knut A.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Eikland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Judy England, Tor E. Eriksen,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Vesela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Evtimova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Maria J.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Feio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Martial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Ferréol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Mathieu Floury,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Maxence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Forcellini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Marie Anne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Forio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Riccardo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Fornaroli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Nikolai Friberg, Jean-François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Fruget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Galia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Georgieva, Peter Goethals, Manuel A.S.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Graça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Wolfram Graf,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Kaisa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-Leena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Huttunen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Thomas C. Jensen, Richard K. Johnson, J.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Iwan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Jones, Jens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Kiesel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Lenka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Kuglerová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Aitor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Larrañaga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Patrick Leitner, Lionel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L'Hoste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>, Marie-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Helène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Lizée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Armin W. Lorenz, Anthony Maire, Jesús Alberto Manzanos Arnaiz, Brendan G. McKie, Andrés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Millán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Don Monteith, Timo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Muotka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John F. Murphy, Davis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Ozolins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Riku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Paavola, Petr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Paril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Francisco J.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Peñas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Francesca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Pilotto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Marek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Polasek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Jes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Jessen Rasmussen, Manu Rubio, David Sánchez-Fernández, Leonard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Sandin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Ralf B. Schäfer, Alberto Scotti, Longzhu Q. Shen,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Agnija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Skuja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Stefan Stoll, Michal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Straka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Henn Timm, Violeta G.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Tyufekchieva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Iakovos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Tziortzis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Yordan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Uzunov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Gea H. van der Lee, Rudy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Vannevel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Emilia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Varadinova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Gábor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Várbíró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Gaute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Velle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Piet F.M.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Verdonschot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Ralf C.M.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Verdonschot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Yanka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Vidinova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Peter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Wiberg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>-Larsen, Ellen A.R. Welti</w:t>
      </w:r>
    </w:p>
    <w:p w14:paraId="45B9A750" w14:textId="7E549382" w:rsidR="00324569" w:rsidRDefault="00324569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0DABCE34" w14:textId="4CE20B12" w:rsidR="00324569" w:rsidRDefault="00324569" w:rsidP="007E748B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Table of Contents</w:t>
      </w:r>
    </w:p>
    <w:p w14:paraId="2E0E893F" w14:textId="7F4CC381" w:rsidR="007E748B" w:rsidRPr="00116316" w:rsidRDefault="007E748B" w:rsidP="00566666">
      <w:pPr>
        <w:pStyle w:val="NoSpacing"/>
        <w:rPr>
          <w:rFonts w:ascii="Times New Roman" w:hAnsi="Times New Roman" w:cs="Times New Roman"/>
          <w:b/>
        </w:rPr>
      </w:pPr>
      <w:r w:rsidRPr="00116316">
        <w:rPr>
          <w:rFonts w:ascii="Times New Roman" w:hAnsi="Times New Roman" w:cs="Times New Roman"/>
          <w:b/>
        </w:rPr>
        <w:t>Map of sampling durations</w:t>
      </w:r>
    </w:p>
    <w:p w14:paraId="16CF9426" w14:textId="5A7C7A27" w:rsidR="00324569" w:rsidRPr="00116316" w:rsidRDefault="00566666" w:rsidP="007E748B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 w:rsidRPr="00116316">
        <w:rPr>
          <w:rFonts w:ascii="Times New Roman" w:hAnsi="Times New Roman" w:cs="Times New Roman"/>
          <w:b/>
        </w:rPr>
        <w:t xml:space="preserve">Pg. 3: </w:t>
      </w:r>
      <w:r w:rsidR="00324569" w:rsidRPr="00116316">
        <w:rPr>
          <w:rFonts w:ascii="Times New Roman" w:hAnsi="Times New Roman" w:cs="Times New Roman"/>
        </w:rPr>
        <w:t>Fig. 1 | Spatial variation in the number of sampling years across all 1,816 study sites.</w:t>
      </w:r>
    </w:p>
    <w:p w14:paraId="7467061A" w14:textId="2F620EC7" w:rsidR="007E748B" w:rsidRPr="00116316" w:rsidRDefault="007E748B" w:rsidP="007E748B">
      <w:pPr>
        <w:pStyle w:val="NoSpacing"/>
        <w:rPr>
          <w:rFonts w:ascii="Times New Roman" w:hAnsi="Times New Roman" w:cs="Times New Roman"/>
          <w:b/>
          <w:sz w:val="8"/>
          <w:szCs w:val="8"/>
        </w:rPr>
      </w:pPr>
    </w:p>
    <w:p w14:paraId="5FDDC188" w14:textId="3A9EB027" w:rsidR="007E748B" w:rsidRPr="00116316" w:rsidRDefault="007E748B" w:rsidP="007E748B">
      <w:pPr>
        <w:pStyle w:val="NoSpacing"/>
        <w:rPr>
          <w:rFonts w:ascii="Times New Roman" w:hAnsi="Times New Roman" w:cs="Times New Roman"/>
        </w:rPr>
      </w:pPr>
      <w:r w:rsidRPr="00116316">
        <w:rPr>
          <w:rFonts w:ascii="Times New Roman" w:hAnsi="Times New Roman" w:cs="Times New Roman"/>
          <w:b/>
        </w:rPr>
        <w:t>Maps of trends</w:t>
      </w:r>
    </w:p>
    <w:p w14:paraId="5DCB5F49" w14:textId="77777777" w:rsidR="007E748B" w:rsidRPr="00116316" w:rsidRDefault="00566666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 w:rsidRPr="00116316">
        <w:rPr>
          <w:rFonts w:ascii="Times New Roman" w:hAnsi="Times New Roman" w:cs="Times New Roman"/>
          <w:b/>
        </w:rPr>
        <w:t xml:space="preserve">Pg. 4: </w:t>
      </w:r>
      <w:r w:rsidR="00324569" w:rsidRPr="00116316">
        <w:rPr>
          <w:rFonts w:ascii="Times New Roman" w:hAnsi="Times New Roman" w:cs="Times New Roman"/>
        </w:rPr>
        <w:t>Fig. 2 | Spatial distribution of abundance trends.</w:t>
      </w:r>
    </w:p>
    <w:p w14:paraId="7064E9F3" w14:textId="77777777" w:rsidR="007E748B" w:rsidRPr="00116316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 w:rsidRPr="00116316">
        <w:rPr>
          <w:rFonts w:ascii="Times New Roman" w:hAnsi="Times New Roman" w:cs="Times New Roman"/>
          <w:b/>
        </w:rPr>
        <w:t xml:space="preserve">Pg. 5: </w:t>
      </w:r>
      <w:r w:rsidR="00566666" w:rsidRPr="00116316">
        <w:rPr>
          <w:rFonts w:ascii="Times New Roman" w:hAnsi="Times New Roman" w:cs="Times New Roman"/>
          <w:bCs/>
        </w:rPr>
        <w:t>Fig. 3 | Spatial distribution of trends in additional taxonomic diversity metrics.</w:t>
      </w:r>
    </w:p>
    <w:p w14:paraId="2D5BA429" w14:textId="77777777" w:rsidR="007E748B" w:rsidRPr="00116316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 w:rsidRPr="00116316">
        <w:rPr>
          <w:rFonts w:ascii="Times New Roman" w:hAnsi="Times New Roman" w:cs="Times New Roman"/>
          <w:b/>
        </w:rPr>
        <w:t xml:space="preserve">Pg. 6: </w:t>
      </w:r>
      <w:r w:rsidR="00566666" w:rsidRPr="00116316">
        <w:rPr>
          <w:rFonts w:ascii="Times New Roman" w:hAnsi="Times New Roman" w:cs="Times New Roman"/>
          <w:bCs/>
        </w:rPr>
        <w:t>Fig. 4 | Spatial distribution of trends in functional diversity metrics.</w:t>
      </w:r>
    </w:p>
    <w:p w14:paraId="65CF1D06" w14:textId="77777777" w:rsidR="007E748B" w:rsidRPr="00116316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 w:rsidRPr="00116316">
        <w:rPr>
          <w:rFonts w:ascii="Times New Roman" w:hAnsi="Times New Roman" w:cs="Times New Roman"/>
          <w:b/>
        </w:rPr>
        <w:t xml:space="preserve">Pg. 7: </w:t>
      </w:r>
      <w:r w:rsidR="00566666" w:rsidRPr="00116316">
        <w:rPr>
          <w:rFonts w:ascii="Times New Roman" w:hAnsi="Times New Roman" w:cs="Times New Roman"/>
          <w:bCs/>
        </w:rPr>
        <w:t>Fig. 5 | Spatial distribution of trends in additional functional diversity metrics.</w:t>
      </w:r>
    </w:p>
    <w:p w14:paraId="25B5535A" w14:textId="77777777" w:rsidR="007E748B" w:rsidRPr="00116316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 w:rsidRPr="00116316">
        <w:rPr>
          <w:rFonts w:ascii="Times New Roman" w:hAnsi="Times New Roman" w:cs="Times New Roman"/>
          <w:b/>
        </w:rPr>
        <w:t xml:space="preserve">Pg. 8: </w:t>
      </w:r>
      <w:r w:rsidR="00566666" w:rsidRPr="00116316">
        <w:rPr>
          <w:rFonts w:ascii="Times New Roman" w:hAnsi="Times New Roman" w:cs="Times New Roman"/>
          <w:bCs/>
        </w:rPr>
        <w:t>Fig. 6 | Spatial distribution of trends in non-native and native species.</w:t>
      </w:r>
    </w:p>
    <w:p w14:paraId="5466D42F" w14:textId="384B7944" w:rsidR="00566666" w:rsidRPr="00116316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 w:rsidRPr="00116316">
        <w:rPr>
          <w:rFonts w:ascii="Times New Roman" w:hAnsi="Times New Roman" w:cs="Times New Roman"/>
          <w:b/>
        </w:rPr>
        <w:t xml:space="preserve">Pg. 9: </w:t>
      </w:r>
      <w:r w:rsidR="00566666" w:rsidRPr="00116316">
        <w:rPr>
          <w:rFonts w:ascii="Times New Roman" w:hAnsi="Times New Roman" w:cs="Times New Roman"/>
          <w:bCs/>
        </w:rPr>
        <w:t>Fig. 7 | Spatial distribution of trends in EPT and insect taxa</w:t>
      </w:r>
    </w:p>
    <w:p w14:paraId="4277E9D0" w14:textId="0D51AEAD" w:rsidR="007E748B" w:rsidRPr="00116316" w:rsidRDefault="007E748B" w:rsidP="007E748B">
      <w:pPr>
        <w:pStyle w:val="NoSpacing"/>
        <w:rPr>
          <w:rFonts w:ascii="Times New Roman" w:hAnsi="Times New Roman" w:cs="Times New Roman"/>
          <w:b/>
          <w:sz w:val="8"/>
          <w:szCs w:val="8"/>
        </w:rPr>
      </w:pPr>
    </w:p>
    <w:p w14:paraId="11A6DBB9" w14:textId="3DAFE9BF" w:rsidR="007E748B" w:rsidRPr="00116316" w:rsidRDefault="007E748B" w:rsidP="007E748B">
      <w:pPr>
        <w:pStyle w:val="NoSpacing"/>
        <w:rPr>
          <w:rFonts w:ascii="Times New Roman" w:hAnsi="Times New Roman" w:cs="Times New Roman"/>
        </w:rPr>
      </w:pPr>
      <w:r w:rsidRPr="00116316">
        <w:rPr>
          <w:rFonts w:ascii="Times New Roman" w:hAnsi="Times New Roman" w:cs="Times New Roman"/>
          <w:b/>
        </w:rPr>
        <w:t>Response correlations</w:t>
      </w:r>
    </w:p>
    <w:p w14:paraId="68CF0CA1" w14:textId="41B35B56" w:rsidR="00566666" w:rsidRPr="00116316" w:rsidRDefault="007E748B" w:rsidP="007E748B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 xml:space="preserve">Pg. 10: </w:t>
      </w:r>
      <w:r w:rsidR="00566666" w:rsidRPr="00116316">
        <w:rPr>
          <w:rFonts w:ascii="Times New Roman" w:hAnsi="Times New Roman" w:cs="Times New Roman"/>
          <w:bCs/>
        </w:rPr>
        <w:t>Fig. 8 | Pearson’s correlations, histograms, and regression plots comparing all response variables.</w:t>
      </w:r>
    </w:p>
    <w:p w14:paraId="0A3C8943" w14:textId="4F6A8E21" w:rsidR="007E748B" w:rsidRPr="00116316" w:rsidRDefault="007E748B" w:rsidP="007E748B">
      <w:pPr>
        <w:pStyle w:val="NoSpacing"/>
        <w:rPr>
          <w:rFonts w:ascii="Times New Roman" w:hAnsi="Times New Roman" w:cs="Times New Roman"/>
          <w:b/>
          <w:sz w:val="8"/>
          <w:szCs w:val="8"/>
        </w:rPr>
      </w:pPr>
    </w:p>
    <w:p w14:paraId="45DB6A12" w14:textId="57FBA782" w:rsidR="007E748B" w:rsidRPr="00116316" w:rsidRDefault="007E748B" w:rsidP="007E748B">
      <w:pPr>
        <w:pStyle w:val="NoSpacing"/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>Maps of drivers</w:t>
      </w:r>
    </w:p>
    <w:p w14:paraId="65A1793B" w14:textId="77777777" w:rsidR="007E748B" w:rsidRPr="00116316" w:rsidRDefault="007E748B" w:rsidP="00566666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 xml:space="preserve">Pg. 11: </w:t>
      </w:r>
      <w:r w:rsidR="00566666" w:rsidRPr="00116316">
        <w:rPr>
          <w:rFonts w:ascii="Times New Roman" w:hAnsi="Times New Roman" w:cs="Times New Roman"/>
          <w:bCs/>
        </w:rPr>
        <w:t>Fig. 9 | Distribution of stream characteristics.</w:t>
      </w:r>
    </w:p>
    <w:p w14:paraId="181394DB" w14:textId="77777777" w:rsidR="007E748B" w:rsidRPr="00116316" w:rsidRDefault="007E748B" w:rsidP="00566666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 xml:space="preserve">Pg. 12: </w:t>
      </w:r>
      <w:r w:rsidR="00566666" w:rsidRPr="00116316">
        <w:rPr>
          <w:rFonts w:ascii="Times New Roman" w:hAnsi="Times New Roman" w:cs="Times New Roman"/>
          <w:bCs/>
        </w:rPr>
        <w:t>Fig. 10 | Distribution of land cover.</w:t>
      </w:r>
    </w:p>
    <w:p w14:paraId="236ABC01" w14:textId="77777777" w:rsidR="007E748B" w:rsidRPr="00116316" w:rsidRDefault="007E748B" w:rsidP="00566666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 xml:space="preserve">Pg. 13: </w:t>
      </w:r>
      <w:r w:rsidR="00566666" w:rsidRPr="00116316">
        <w:rPr>
          <w:rFonts w:ascii="Times New Roman" w:hAnsi="Times New Roman" w:cs="Times New Roman"/>
          <w:bCs/>
        </w:rPr>
        <w:t>Fig. 11 | Distribution of dam impacts.</w:t>
      </w:r>
    </w:p>
    <w:p w14:paraId="7D11DDCF" w14:textId="50BB2BD5" w:rsidR="00566666" w:rsidRPr="00116316" w:rsidRDefault="007E748B" w:rsidP="00566666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 xml:space="preserve">Pg. 14: </w:t>
      </w:r>
      <w:r w:rsidR="00566666" w:rsidRPr="00116316">
        <w:rPr>
          <w:rFonts w:ascii="Times New Roman" w:hAnsi="Times New Roman" w:cs="Times New Roman"/>
          <w:bCs/>
        </w:rPr>
        <w:t>Fig. 12 | Distribution of climate variation.</w:t>
      </w:r>
    </w:p>
    <w:p w14:paraId="378D706F" w14:textId="481F14EF" w:rsidR="007E748B" w:rsidRPr="00116316" w:rsidRDefault="007E748B" w:rsidP="007E748B">
      <w:pPr>
        <w:pStyle w:val="NoSpacing"/>
        <w:rPr>
          <w:rFonts w:ascii="Times New Roman" w:hAnsi="Times New Roman" w:cs="Times New Roman"/>
          <w:b/>
          <w:sz w:val="8"/>
          <w:szCs w:val="8"/>
        </w:rPr>
      </w:pPr>
    </w:p>
    <w:p w14:paraId="6B730105" w14:textId="395646FB" w:rsidR="007E748B" w:rsidRPr="00116316" w:rsidRDefault="007E748B" w:rsidP="007E748B">
      <w:pPr>
        <w:pStyle w:val="NoSpacing"/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>Driver correlations</w:t>
      </w:r>
    </w:p>
    <w:p w14:paraId="74329BDE" w14:textId="11BF04DB" w:rsidR="00566666" w:rsidRPr="00116316" w:rsidRDefault="007E748B" w:rsidP="002F0727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 xml:space="preserve">Pg. 15: </w:t>
      </w:r>
      <w:r w:rsidR="00566666" w:rsidRPr="00116316">
        <w:rPr>
          <w:rFonts w:ascii="Times New Roman" w:hAnsi="Times New Roman" w:cs="Times New Roman"/>
          <w:bCs/>
        </w:rPr>
        <w:t>Fig. 13 | Pearson’s correlations, histograms, and regression plots comparing all stream</w:t>
      </w:r>
      <w:r w:rsidRPr="00116316">
        <w:rPr>
          <w:rFonts w:ascii="Times New Roman" w:hAnsi="Times New Roman" w:cs="Times New Roman"/>
          <w:bCs/>
        </w:rPr>
        <w:t xml:space="preserve"> </w:t>
      </w:r>
      <w:r w:rsidR="00566666" w:rsidRPr="00116316">
        <w:rPr>
          <w:rFonts w:ascii="Times New Roman" w:hAnsi="Times New Roman" w:cs="Times New Roman"/>
          <w:bCs/>
        </w:rPr>
        <w:t>characteristics and environmental driver variables.</w:t>
      </w:r>
    </w:p>
    <w:p w14:paraId="6829FC8E" w14:textId="2DCAB9DD" w:rsidR="002F0727" w:rsidRPr="00116316" w:rsidRDefault="002F0727" w:rsidP="002F0727">
      <w:pPr>
        <w:pStyle w:val="NoSpacing"/>
        <w:rPr>
          <w:rFonts w:ascii="Times New Roman" w:hAnsi="Times New Roman" w:cs="Times New Roman"/>
          <w:b/>
          <w:sz w:val="8"/>
          <w:szCs w:val="8"/>
        </w:rPr>
      </w:pPr>
    </w:p>
    <w:p w14:paraId="55492ACD" w14:textId="51447EE4" w:rsidR="002F0727" w:rsidRPr="00116316" w:rsidRDefault="006A32D5" w:rsidP="002F0727">
      <w:pPr>
        <w:pStyle w:val="NoSpacing"/>
        <w:rPr>
          <w:rFonts w:ascii="Times New Roman" w:hAnsi="Times New Roman" w:cs="Times New Roman"/>
          <w:b/>
        </w:rPr>
      </w:pPr>
      <w:r w:rsidRPr="00116316">
        <w:rPr>
          <w:rFonts w:ascii="Times New Roman" w:hAnsi="Times New Roman" w:cs="Times New Roman"/>
          <w:b/>
        </w:rPr>
        <w:t>Meta-analysis s</w:t>
      </w:r>
      <w:r w:rsidR="002F0727" w:rsidRPr="00116316">
        <w:rPr>
          <w:rFonts w:ascii="Times New Roman" w:hAnsi="Times New Roman" w:cs="Times New Roman"/>
          <w:b/>
        </w:rPr>
        <w:t>ensitivity checks</w:t>
      </w:r>
    </w:p>
    <w:p w14:paraId="7678CD65" w14:textId="77777777" w:rsidR="002F0727" w:rsidRPr="00116316" w:rsidRDefault="007E748B" w:rsidP="0056666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 xml:space="preserve">Pg. 16: </w:t>
      </w:r>
      <w:r w:rsidR="00566666" w:rsidRPr="00116316">
        <w:rPr>
          <w:rFonts w:ascii="Times New Roman" w:hAnsi="Times New Roman" w:cs="Times New Roman"/>
          <w:bCs/>
        </w:rPr>
        <w:t>Fig. 14 | Sensitivity check to examine effects of years sampled on biodiversity trend</w:t>
      </w:r>
      <w:r w:rsidR="002F0727" w:rsidRPr="00116316">
        <w:rPr>
          <w:rFonts w:ascii="Times New Roman" w:hAnsi="Times New Roman" w:cs="Times New Roman"/>
          <w:bCs/>
        </w:rPr>
        <w:t xml:space="preserve"> </w:t>
      </w:r>
      <w:r w:rsidR="00566666" w:rsidRPr="00116316">
        <w:rPr>
          <w:rFonts w:ascii="Times New Roman" w:hAnsi="Times New Roman" w:cs="Times New Roman"/>
          <w:bCs/>
        </w:rPr>
        <w:t>estimates.</w:t>
      </w:r>
    </w:p>
    <w:p w14:paraId="4BBB3748" w14:textId="0DAB6E92" w:rsidR="00566666" w:rsidRPr="00116316" w:rsidRDefault="007E748B" w:rsidP="0056666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 xml:space="preserve">Pg. 17: </w:t>
      </w:r>
      <w:r w:rsidR="00566666" w:rsidRPr="00116316">
        <w:rPr>
          <w:rFonts w:ascii="Times New Roman" w:hAnsi="Times New Roman" w:cs="Times New Roman"/>
          <w:bCs/>
        </w:rPr>
        <w:t>Fig. 15 | Sensitivity check to examine effects of the first sampling year (start year) on biodiversity trend estimates.</w:t>
      </w:r>
    </w:p>
    <w:p w14:paraId="776930C2" w14:textId="7C8782F1" w:rsidR="00E312DF" w:rsidRPr="00116316" w:rsidRDefault="00E312DF" w:rsidP="00E312DF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 xml:space="preserve">Pg. 18: </w:t>
      </w:r>
      <w:r w:rsidRPr="00116316">
        <w:rPr>
          <w:rFonts w:ascii="Times New Roman" w:hAnsi="Times New Roman" w:cs="Times New Roman"/>
          <w:bCs/>
        </w:rPr>
        <w:t>Fig. 16 | Comparison of trend estimates between meta-analysis models</w:t>
      </w:r>
      <w:r w:rsidR="006A32D5" w:rsidRPr="00116316">
        <w:rPr>
          <w:rFonts w:ascii="Times New Roman" w:hAnsi="Times New Roman" w:cs="Times New Roman"/>
          <w:bCs/>
        </w:rPr>
        <w:t>.</w:t>
      </w:r>
    </w:p>
    <w:p w14:paraId="04BD90D0" w14:textId="57546989" w:rsidR="00E312DF" w:rsidRPr="00116316" w:rsidRDefault="006A32D5" w:rsidP="0056666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 xml:space="preserve">Pg. 19: </w:t>
      </w:r>
      <w:r w:rsidRPr="00116316">
        <w:rPr>
          <w:rFonts w:ascii="Times New Roman" w:hAnsi="Times New Roman" w:cs="Times New Roman"/>
          <w:bCs/>
        </w:rPr>
        <w:t>Fig. 17 | Jackknife</w:t>
      </w:r>
      <w:r w:rsidR="00281F02" w:rsidRPr="00116316">
        <w:rPr>
          <w:rFonts w:ascii="Times New Roman" w:hAnsi="Times New Roman" w:cs="Times New Roman"/>
          <w:bCs/>
        </w:rPr>
        <w:t xml:space="preserve"> analysis of</w:t>
      </w:r>
      <w:r w:rsidRPr="00116316">
        <w:rPr>
          <w:rFonts w:ascii="Times New Roman" w:hAnsi="Times New Roman" w:cs="Times New Roman"/>
          <w:bCs/>
        </w:rPr>
        <w:t xml:space="preserve"> trend estimates with countries removed.</w:t>
      </w:r>
    </w:p>
    <w:p w14:paraId="5C61907F" w14:textId="67217F60" w:rsidR="00ED246E" w:rsidRPr="00116316" w:rsidRDefault="00ED246E" w:rsidP="0056666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 xml:space="preserve">Pg. 20: </w:t>
      </w:r>
      <w:r w:rsidRPr="00116316">
        <w:rPr>
          <w:rFonts w:ascii="Times New Roman" w:hAnsi="Times New Roman" w:cs="Times New Roman"/>
          <w:bCs/>
        </w:rPr>
        <w:t>Fig. 18 | Distribution over time for sites of a given taxonomic resolution.</w:t>
      </w:r>
    </w:p>
    <w:p w14:paraId="21FBD9D1" w14:textId="77777777" w:rsidR="00281F02" w:rsidRPr="00116316" w:rsidRDefault="00281F02" w:rsidP="00281F02">
      <w:pPr>
        <w:pStyle w:val="NoSpacing"/>
        <w:ind w:left="720"/>
        <w:rPr>
          <w:rFonts w:ascii="Times New Roman" w:hAnsi="Times New Roman" w:cs="Times New Roman"/>
          <w:bCs/>
          <w:sz w:val="8"/>
          <w:szCs w:val="8"/>
        </w:rPr>
      </w:pPr>
    </w:p>
    <w:p w14:paraId="324454F9" w14:textId="371FC4AF" w:rsidR="00281F02" w:rsidRPr="00116316" w:rsidRDefault="00281F02" w:rsidP="00281F02">
      <w:pPr>
        <w:pStyle w:val="NoSpacing"/>
        <w:rPr>
          <w:rFonts w:ascii="Times New Roman" w:hAnsi="Times New Roman" w:cs="Times New Roman"/>
          <w:b/>
        </w:rPr>
      </w:pPr>
      <w:r w:rsidRPr="00116316">
        <w:rPr>
          <w:rFonts w:ascii="Times New Roman" w:hAnsi="Times New Roman" w:cs="Times New Roman"/>
          <w:b/>
        </w:rPr>
        <w:t>Moving window sensitivity checks</w:t>
      </w:r>
    </w:p>
    <w:p w14:paraId="027CB02C" w14:textId="0805B664" w:rsidR="00281F02" w:rsidRPr="00116316" w:rsidRDefault="00281F02" w:rsidP="00281F02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>Pg. 2</w:t>
      </w:r>
      <w:r w:rsidR="00ED246E" w:rsidRPr="00116316">
        <w:rPr>
          <w:rFonts w:ascii="Times New Roman" w:hAnsi="Times New Roman" w:cs="Times New Roman"/>
          <w:b/>
        </w:rPr>
        <w:t>1</w:t>
      </w:r>
      <w:r w:rsidRPr="00116316">
        <w:rPr>
          <w:rFonts w:ascii="Times New Roman" w:hAnsi="Times New Roman" w:cs="Times New Roman"/>
          <w:b/>
        </w:rPr>
        <w:t xml:space="preserve">: </w:t>
      </w:r>
      <w:r w:rsidRPr="00116316">
        <w:rPr>
          <w:rFonts w:ascii="Times New Roman" w:hAnsi="Times New Roman" w:cs="Times New Roman"/>
          <w:bCs/>
        </w:rPr>
        <w:t>Fig. 1</w:t>
      </w:r>
      <w:r w:rsidR="00ED246E" w:rsidRPr="00116316">
        <w:rPr>
          <w:rFonts w:ascii="Times New Roman" w:hAnsi="Times New Roman" w:cs="Times New Roman"/>
          <w:bCs/>
        </w:rPr>
        <w:t>9</w:t>
      </w:r>
      <w:r w:rsidRPr="00116316">
        <w:rPr>
          <w:rFonts w:ascii="Times New Roman" w:hAnsi="Times New Roman" w:cs="Times New Roman"/>
          <w:bCs/>
        </w:rPr>
        <w:t xml:space="preserve"> | </w:t>
      </w:r>
      <w:r w:rsidR="00C62714" w:rsidRPr="00116316">
        <w:rPr>
          <w:rFonts w:ascii="Times New Roman" w:hAnsi="Times New Roman" w:cs="Times New Roman"/>
          <w:bCs/>
        </w:rPr>
        <w:t>Distribution over time of sites per country in moving window analysis</w:t>
      </w:r>
      <w:r w:rsidR="00AB3C10" w:rsidRPr="00116316">
        <w:rPr>
          <w:rFonts w:ascii="Times New Roman" w:hAnsi="Times New Roman" w:cs="Times New Roman"/>
          <w:bCs/>
        </w:rPr>
        <w:t>.</w:t>
      </w:r>
    </w:p>
    <w:p w14:paraId="78355BD7" w14:textId="7A979F14" w:rsidR="00065C78" w:rsidRPr="00B17104" w:rsidRDefault="00AB3C10" w:rsidP="00B17104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>Pg. 2</w:t>
      </w:r>
      <w:r w:rsidR="00ED246E" w:rsidRPr="00116316">
        <w:rPr>
          <w:rFonts w:ascii="Times New Roman" w:hAnsi="Times New Roman" w:cs="Times New Roman"/>
          <w:b/>
        </w:rPr>
        <w:t>2</w:t>
      </w:r>
      <w:r w:rsidRPr="00116316">
        <w:rPr>
          <w:rFonts w:ascii="Times New Roman" w:hAnsi="Times New Roman" w:cs="Times New Roman"/>
          <w:b/>
        </w:rPr>
        <w:t xml:space="preserve">: </w:t>
      </w:r>
      <w:r w:rsidRPr="00116316">
        <w:rPr>
          <w:rFonts w:ascii="Times New Roman" w:hAnsi="Times New Roman" w:cs="Times New Roman"/>
          <w:bCs/>
        </w:rPr>
        <w:t xml:space="preserve">Fig. </w:t>
      </w:r>
      <w:r w:rsidR="00ED246E" w:rsidRPr="00116316">
        <w:rPr>
          <w:rFonts w:ascii="Times New Roman" w:hAnsi="Times New Roman" w:cs="Times New Roman"/>
          <w:bCs/>
        </w:rPr>
        <w:t>20</w:t>
      </w:r>
      <w:r w:rsidRPr="00116316">
        <w:rPr>
          <w:rFonts w:ascii="Times New Roman" w:hAnsi="Times New Roman" w:cs="Times New Roman"/>
          <w:bCs/>
        </w:rPr>
        <w:t xml:space="preserve"> | Distribution over time for sites of a given taxonomic resolution in moving window analysis.</w:t>
      </w:r>
    </w:p>
    <w:p w14:paraId="303E6030" w14:textId="0A4B3AE0" w:rsidR="00F017C9" w:rsidRPr="00116316" w:rsidRDefault="00F017C9" w:rsidP="00544163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>Pg. 2</w:t>
      </w:r>
      <w:r w:rsidR="00B17104">
        <w:rPr>
          <w:rFonts w:ascii="Times New Roman" w:hAnsi="Times New Roman" w:cs="Times New Roman"/>
          <w:b/>
        </w:rPr>
        <w:t>3</w:t>
      </w:r>
      <w:r w:rsidRPr="00116316">
        <w:rPr>
          <w:rFonts w:ascii="Times New Roman" w:hAnsi="Times New Roman" w:cs="Times New Roman"/>
          <w:b/>
        </w:rPr>
        <w:t xml:space="preserve">: </w:t>
      </w:r>
      <w:r w:rsidRPr="00116316">
        <w:rPr>
          <w:rFonts w:ascii="Times New Roman" w:hAnsi="Times New Roman" w:cs="Times New Roman"/>
          <w:bCs/>
        </w:rPr>
        <w:t>Fig. 2</w:t>
      </w:r>
      <w:r w:rsidR="00B17104">
        <w:rPr>
          <w:rFonts w:ascii="Times New Roman" w:hAnsi="Times New Roman" w:cs="Times New Roman"/>
          <w:bCs/>
        </w:rPr>
        <w:t>1</w:t>
      </w:r>
      <w:r w:rsidRPr="00116316">
        <w:rPr>
          <w:rFonts w:ascii="Times New Roman" w:hAnsi="Times New Roman" w:cs="Times New Roman"/>
          <w:bCs/>
        </w:rPr>
        <w:t xml:space="preserve"> | </w:t>
      </w:r>
      <w:r w:rsidR="00185E52">
        <w:rPr>
          <w:rFonts w:ascii="Times New Roman" w:hAnsi="Times New Roman" w:cs="Times New Roman"/>
          <w:bCs/>
        </w:rPr>
        <w:t>Estimates of the effect of year on</w:t>
      </w:r>
      <w:r w:rsidRPr="00116316">
        <w:rPr>
          <w:rFonts w:ascii="Times New Roman" w:hAnsi="Times New Roman" w:cs="Times New Roman"/>
          <w:bCs/>
        </w:rPr>
        <w:t xml:space="preserve"> t</w:t>
      </w:r>
      <w:r w:rsidR="00185E52">
        <w:rPr>
          <w:rFonts w:ascii="Times New Roman" w:hAnsi="Times New Roman" w:cs="Times New Roman"/>
          <w:bCs/>
        </w:rPr>
        <w:t>rends in</w:t>
      </w:r>
      <w:r w:rsidRPr="00116316">
        <w:rPr>
          <w:rFonts w:ascii="Times New Roman" w:hAnsi="Times New Roman" w:cs="Times New Roman"/>
          <w:bCs/>
        </w:rPr>
        <w:t xml:space="preserve"> moving window analysis</w:t>
      </w:r>
      <w:r w:rsidR="003E0162" w:rsidRPr="00116316">
        <w:rPr>
          <w:rFonts w:ascii="Times New Roman" w:hAnsi="Times New Roman" w:cs="Times New Roman"/>
          <w:bCs/>
        </w:rPr>
        <w:t>.</w:t>
      </w:r>
    </w:p>
    <w:p w14:paraId="20B395EE" w14:textId="401BC22B" w:rsidR="00F017C9" w:rsidRPr="00116316" w:rsidRDefault="00F017C9" w:rsidP="00F017C9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>Pg. 2</w:t>
      </w:r>
      <w:r w:rsidR="00B17104">
        <w:rPr>
          <w:rFonts w:ascii="Times New Roman" w:hAnsi="Times New Roman" w:cs="Times New Roman"/>
          <w:b/>
        </w:rPr>
        <w:t>4</w:t>
      </w:r>
      <w:r w:rsidRPr="00116316">
        <w:rPr>
          <w:rFonts w:ascii="Times New Roman" w:hAnsi="Times New Roman" w:cs="Times New Roman"/>
          <w:b/>
        </w:rPr>
        <w:t xml:space="preserve">: </w:t>
      </w:r>
      <w:r w:rsidRPr="00116316">
        <w:rPr>
          <w:rFonts w:ascii="Times New Roman" w:hAnsi="Times New Roman" w:cs="Times New Roman"/>
          <w:bCs/>
        </w:rPr>
        <w:t>Fig. 2</w:t>
      </w:r>
      <w:r w:rsidR="00B17104">
        <w:rPr>
          <w:rFonts w:ascii="Times New Roman" w:hAnsi="Times New Roman" w:cs="Times New Roman"/>
          <w:bCs/>
        </w:rPr>
        <w:t>2</w:t>
      </w:r>
      <w:r w:rsidRPr="00116316">
        <w:rPr>
          <w:rFonts w:ascii="Times New Roman" w:hAnsi="Times New Roman" w:cs="Times New Roman"/>
          <w:bCs/>
        </w:rPr>
        <w:t xml:space="preserve"> | High threshold moving window analysis</w:t>
      </w:r>
      <w:r w:rsidR="00185E52">
        <w:rPr>
          <w:rFonts w:ascii="Times New Roman" w:hAnsi="Times New Roman" w:cs="Times New Roman"/>
          <w:bCs/>
        </w:rPr>
        <w:t>.</w:t>
      </w:r>
    </w:p>
    <w:p w14:paraId="0EADE8BF" w14:textId="5D3D2B96" w:rsidR="00116316" w:rsidRPr="00185E52" w:rsidRDefault="001850FB" w:rsidP="00185E52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>Pg. 2</w:t>
      </w:r>
      <w:r w:rsidR="00B17104">
        <w:rPr>
          <w:rFonts w:ascii="Times New Roman" w:hAnsi="Times New Roman" w:cs="Times New Roman"/>
          <w:b/>
        </w:rPr>
        <w:t>5</w:t>
      </w:r>
      <w:r w:rsidRPr="00116316">
        <w:rPr>
          <w:rFonts w:ascii="Times New Roman" w:hAnsi="Times New Roman" w:cs="Times New Roman"/>
          <w:b/>
        </w:rPr>
        <w:t xml:space="preserve">: </w:t>
      </w:r>
      <w:r w:rsidRPr="00116316">
        <w:rPr>
          <w:rFonts w:ascii="Times New Roman" w:hAnsi="Times New Roman" w:cs="Times New Roman"/>
          <w:bCs/>
        </w:rPr>
        <w:t>Fig. 2</w:t>
      </w:r>
      <w:r w:rsidR="00B17104">
        <w:rPr>
          <w:rFonts w:ascii="Times New Roman" w:hAnsi="Times New Roman" w:cs="Times New Roman"/>
          <w:bCs/>
        </w:rPr>
        <w:t>3</w:t>
      </w:r>
      <w:r w:rsidRPr="00116316">
        <w:rPr>
          <w:rFonts w:ascii="Times New Roman" w:hAnsi="Times New Roman" w:cs="Times New Roman"/>
          <w:bCs/>
        </w:rPr>
        <w:t xml:space="preserve"> | Moving window analysis of sites with species level community resolution.</w:t>
      </w:r>
    </w:p>
    <w:p w14:paraId="020CABEC" w14:textId="2D235C64" w:rsidR="00116316" w:rsidRPr="00116316" w:rsidRDefault="00116316" w:rsidP="0011631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>Pg. 2</w:t>
      </w:r>
      <w:r w:rsidR="00B17104">
        <w:rPr>
          <w:rFonts w:ascii="Times New Roman" w:hAnsi="Times New Roman" w:cs="Times New Roman"/>
          <w:b/>
        </w:rPr>
        <w:t>6</w:t>
      </w:r>
      <w:r w:rsidRPr="00116316">
        <w:rPr>
          <w:rFonts w:ascii="Times New Roman" w:hAnsi="Times New Roman" w:cs="Times New Roman"/>
          <w:b/>
        </w:rPr>
        <w:t xml:space="preserve">: </w:t>
      </w:r>
      <w:r w:rsidRPr="00116316">
        <w:rPr>
          <w:rFonts w:ascii="Times New Roman" w:hAnsi="Times New Roman" w:cs="Times New Roman"/>
          <w:bCs/>
        </w:rPr>
        <w:t>Fig. 2</w:t>
      </w:r>
      <w:r w:rsidR="00B17104">
        <w:rPr>
          <w:rFonts w:ascii="Times New Roman" w:hAnsi="Times New Roman" w:cs="Times New Roman"/>
          <w:bCs/>
        </w:rPr>
        <w:t>4</w:t>
      </w:r>
      <w:r w:rsidRPr="00116316">
        <w:rPr>
          <w:rFonts w:ascii="Times New Roman" w:hAnsi="Times New Roman" w:cs="Times New Roman"/>
          <w:bCs/>
        </w:rPr>
        <w:t xml:space="preserve"> |</w:t>
      </w:r>
      <w:r>
        <w:rPr>
          <w:rFonts w:ascii="Times New Roman" w:hAnsi="Times New Roman" w:cs="Times New Roman"/>
          <w:bCs/>
        </w:rPr>
        <w:t xml:space="preserve"> </w:t>
      </w:r>
      <w:r w:rsidRPr="00116316">
        <w:rPr>
          <w:rFonts w:ascii="Times New Roman" w:hAnsi="Times New Roman" w:cs="Times New Roman"/>
          <w:bCs/>
        </w:rPr>
        <w:t>Proportion of sites with positive</w:t>
      </w:r>
      <w:r>
        <w:rPr>
          <w:rFonts w:ascii="Times New Roman" w:hAnsi="Times New Roman" w:cs="Times New Roman"/>
          <w:bCs/>
        </w:rPr>
        <w:t xml:space="preserve"> taxon richness</w:t>
      </w:r>
      <w:r w:rsidRPr="00116316">
        <w:rPr>
          <w:rFonts w:ascii="Times New Roman" w:hAnsi="Times New Roman" w:cs="Times New Roman"/>
          <w:bCs/>
        </w:rPr>
        <w:t xml:space="preserve"> trends in moving window </w:t>
      </w:r>
      <w:r>
        <w:rPr>
          <w:rFonts w:ascii="Times New Roman" w:hAnsi="Times New Roman" w:cs="Times New Roman"/>
          <w:bCs/>
        </w:rPr>
        <w:t>analysis by country.</w:t>
      </w:r>
    </w:p>
    <w:p w14:paraId="17392DE4" w14:textId="42CEDDE2" w:rsidR="00116316" w:rsidRPr="00116316" w:rsidRDefault="00116316" w:rsidP="0011631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>Pg. 2</w:t>
      </w:r>
      <w:r w:rsidR="00B17104">
        <w:rPr>
          <w:rFonts w:ascii="Times New Roman" w:hAnsi="Times New Roman" w:cs="Times New Roman"/>
          <w:b/>
        </w:rPr>
        <w:t>7</w:t>
      </w:r>
      <w:r w:rsidRPr="00116316">
        <w:rPr>
          <w:rFonts w:ascii="Times New Roman" w:hAnsi="Times New Roman" w:cs="Times New Roman"/>
          <w:b/>
        </w:rPr>
        <w:t xml:space="preserve">: </w:t>
      </w:r>
      <w:r w:rsidRPr="00116316">
        <w:rPr>
          <w:rFonts w:ascii="Times New Roman" w:hAnsi="Times New Roman" w:cs="Times New Roman"/>
          <w:bCs/>
        </w:rPr>
        <w:t>Fig. 2</w:t>
      </w:r>
      <w:r w:rsidR="00B17104">
        <w:rPr>
          <w:rFonts w:ascii="Times New Roman" w:hAnsi="Times New Roman" w:cs="Times New Roman"/>
          <w:bCs/>
        </w:rPr>
        <w:t>5</w:t>
      </w:r>
      <w:r w:rsidRPr="00116316">
        <w:rPr>
          <w:rFonts w:ascii="Times New Roman" w:hAnsi="Times New Roman" w:cs="Times New Roman"/>
          <w:bCs/>
        </w:rPr>
        <w:t xml:space="preserve"> | Proportion of sites with positive</w:t>
      </w:r>
      <w:r>
        <w:rPr>
          <w:rFonts w:ascii="Times New Roman" w:hAnsi="Times New Roman" w:cs="Times New Roman"/>
          <w:bCs/>
        </w:rPr>
        <w:t xml:space="preserve"> abundance</w:t>
      </w:r>
      <w:r w:rsidRPr="00116316">
        <w:rPr>
          <w:rFonts w:ascii="Times New Roman" w:hAnsi="Times New Roman" w:cs="Times New Roman"/>
          <w:bCs/>
        </w:rPr>
        <w:t xml:space="preserve"> trends in moving window </w:t>
      </w:r>
      <w:r>
        <w:rPr>
          <w:rFonts w:ascii="Times New Roman" w:hAnsi="Times New Roman" w:cs="Times New Roman"/>
          <w:bCs/>
        </w:rPr>
        <w:t>analysis by country.</w:t>
      </w:r>
    </w:p>
    <w:p w14:paraId="23A9E2C9" w14:textId="7B3E2B57" w:rsidR="00116316" w:rsidRPr="00116316" w:rsidRDefault="00116316" w:rsidP="0011631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 xml:space="preserve">Pg. </w:t>
      </w:r>
      <w:r w:rsidR="00185E52">
        <w:rPr>
          <w:rFonts w:ascii="Times New Roman" w:hAnsi="Times New Roman" w:cs="Times New Roman"/>
          <w:b/>
        </w:rPr>
        <w:t>2</w:t>
      </w:r>
      <w:r w:rsidR="00B17104">
        <w:rPr>
          <w:rFonts w:ascii="Times New Roman" w:hAnsi="Times New Roman" w:cs="Times New Roman"/>
          <w:b/>
        </w:rPr>
        <w:t>8</w:t>
      </w:r>
      <w:r w:rsidRPr="00116316">
        <w:rPr>
          <w:rFonts w:ascii="Times New Roman" w:hAnsi="Times New Roman" w:cs="Times New Roman"/>
          <w:b/>
        </w:rPr>
        <w:t xml:space="preserve">: </w:t>
      </w:r>
      <w:r w:rsidRPr="00116316">
        <w:rPr>
          <w:rFonts w:ascii="Times New Roman" w:hAnsi="Times New Roman" w:cs="Times New Roman"/>
          <w:bCs/>
        </w:rPr>
        <w:t>Fig. 2</w:t>
      </w:r>
      <w:r w:rsidR="00B17104">
        <w:rPr>
          <w:rFonts w:ascii="Times New Roman" w:hAnsi="Times New Roman" w:cs="Times New Roman"/>
          <w:bCs/>
        </w:rPr>
        <w:t>6</w:t>
      </w:r>
      <w:r w:rsidRPr="00116316">
        <w:rPr>
          <w:rFonts w:ascii="Times New Roman" w:hAnsi="Times New Roman" w:cs="Times New Roman"/>
          <w:bCs/>
        </w:rPr>
        <w:t xml:space="preserve"> | Proportion of sites with positive</w:t>
      </w:r>
      <w:r>
        <w:rPr>
          <w:rFonts w:ascii="Times New Roman" w:hAnsi="Times New Roman" w:cs="Times New Roman"/>
          <w:bCs/>
        </w:rPr>
        <w:t xml:space="preserve"> functional richness</w:t>
      </w:r>
      <w:r w:rsidRPr="00116316">
        <w:rPr>
          <w:rFonts w:ascii="Times New Roman" w:hAnsi="Times New Roman" w:cs="Times New Roman"/>
          <w:bCs/>
        </w:rPr>
        <w:t xml:space="preserve"> trends in moving window </w:t>
      </w:r>
      <w:r>
        <w:rPr>
          <w:rFonts w:ascii="Times New Roman" w:hAnsi="Times New Roman" w:cs="Times New Roman"/>
          <w:bCs/>
        </w:rPr>
        <w:t>analysis by country.</w:t>
      </w:r>
    </w:p>
    <w:p w14:paraId="4C59DABB" w14:textId="0E2CEE78" w:rsidR="00116316" w:rsidRPr="00116316" w:rsidRDefault="00116316" w:rsidP="0011631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 xml:space="preserve">Pg. </w:t>
      </w:r>
      <w:r w:rsidR="00B17104">
        <w:rPr>
          <w:rFonts w:ascii="Times New Roman" w:hAnsi="Times New Roman" w:cs="Times New Roman"/>
          <w:b/>
        </w:rPr>
        <w:t>29</w:t>
      </w:r>
      <w:r w:rsidRPr="00116316">
        <w:rPr>
          <w:rFonts w:ascii="Times New Roman" w:hAnsi="Times New Roman" w:cs="Times New Roman"/>
          <w:b/>
        </w:rPr>
        <w:t xml:space="preserve">: </w:t>
      </w:r>
      <w:r w:rsidRPr="00116316">
        <w:rPr>
          <w:rFonts w:ascii="Times New Roman" w:hAnsi="Times New Roman" w:cs="Times New Roman"/>
          <w:bCs/>
        </w:rPr>
        <w:t>Fig. 2</w:t>
      </w:r>
      <w:r w:rsidR="00B17104">
        <w:rPr>
          <w:rFonts w:ascii="Times New Roman" w:hAnsi="Times New Roman" w:cs="Times New Roman"/>
          <w:bCs/>
        </w:rPr>
        <w:t>7</w:t>
      </w:r>
      <w:r w:rsidRPr="00116316">
        <w:rPr>
          <w:rFonts w:ascii="Times New Roman" w:hAnsi="Times New Roman" w:cs="Times New Roman"/>
          <w:bCs/>
        </w:rPr>
        <w:t xml:space="preserve"> | Proportion of sites with positive</w:t>
      </w:r>
      <w:r>
        <w:rPr>
          <w:rFonts w:ascii="Times New Roman" w:hAnsi="Times New Roman" w:cs="Times New Roman"/>
          <w:bCs/>
        </w:rPr>
        <w:t xml:space="preserve"> functional redundancy</w:t>
      </w:r>
      <w:r w:rsidRPr="00116316">
        <w:rPr>
          <w:rFonts w:ascii="Times New Roman" w:hAnsi="Times New Roman" w:cs="Times New Roman"/>
          <w:bCs/>
        </w:rPr>
        <w:t xml:space="preserve"> trends in moving window </w:t>
      </w:r>
      <w:r>
        <w:rPr>
          <w:rFonts w:ascii="Times New Roman" w:hAnsi="Times New Roman" w:cs="Times New Roman"/>
          <w:bCs/>
        </w:rPr>
        <w:t>analysis by country.</w:t>
      </w:r>
    </w:p>
    <w:p w14:paraId="3EBC6679" w14:textId="77777777" w:rsidR="001850FB" w:rsidRPr="00116316" w:rsidRDefault="001850FB" w:rsidP="00116316">
      <w:pPr>
        <w:pStyle w:val="NoSpacing"/>
        <w:ind w:left="360"/>
        <w:rPr>
          <w:rFonts w:ascii="Times New Roman" w:hAnsi="Times New Roman" w:cs="Times New Roman"/>
          <w:bCs/>
          <w:sz w:val="24"/>
          <w:szCs w:val="24"/>
        </w:rPr>
      </w:pPr>
    </w:p>
    <w:p w14:paraId="443B4EA1" w14:textId="77777777" w:rsidR="00281F02" w:rsidRPr="00324569" w:rsidRDefault="00281F02" w:rsidP="0052086F">
      <w:pPr>
        <w:spacing w:before="240" w:after="24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441ECF1" w14:textId="77777777" w:rsidR="00324569" w:rsidRDefault="00324569" w:rsidP="0052086F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26C1014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63F4390E" wp14:editId="2B3DCB35">
            <wp:extent cx="5857875" cy="5210175"/>
            <wp:effectExtent l="0" t="0" r="0" b="0"/>
            <wp:docPr id="1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5210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B1897D" w14:textId="7454C736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 | Spatial variation in the number of sampling years across all 1,816 study sites.</w:t>
      </w:r>
      <w:r w:rsidR="00116316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116316" w:rsidRPr="00116316">
        <w:rPr>
          <w:rFonts w:ascii="Times New Roman" w:eastAsia="Times New Roman" w:hAnsi="Times New Roman" w:cs="Times New Roman"/>
          <w:bCs/>
          <w:sz w:val="24"/>
          <w:szCs w:val="24"/>
        </w:rPr>
        <w:t>Color</w:t>
      </w:r>
      <w:r w:rsidR="00116316">
        <w:rPr>
          <w:rFonts w:ascii="Times New Roman" w:eastAsia="Times New Roman" w:hAnsi="Times New Roman" w:cs="Times New Roman"/>
          <w:bCs/>
          <w:sz w:val="24"/>
          <w:szCs w:val="24"/>
        </w:rPr>
        <w:t xml:space="preserve"> of points shows the number of sampling years for each time series.</w:t>
      </w:r>
    </w:p>
    <w:p w14:paraId="37619876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3622A8A8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ACFAF0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0923B517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40F5CF6E" wp14:editId="3123929E">
            <wp:extent cx="5943600" cy="5156200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E6D60C" w14:textId="2A547AB2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abundance trends. </w:t>
      </w:r>
      <w:r>
        <w:rPr>
          <w:rFonts w:ascii="Times New Roman" w:eastAsia="Times New Roman" w:hAnsi="Times New Roman" w:cs="Times New Roman"/>
          <w:sz w:val="24"/>
          <w:szCs w:val="24"/>
        </w:rPr>
        <w:t>Point colors represent site-specific abundance trends in percentage change per year.</w:t>
      </w:r>
    </w:p>
    <w:p w14:paraId="67AE6805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8D9639B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3CBC8134" wp14:editId="26B57E82">
            <wp:extent cx="5943600" cy="5956300"/>
            <wp:effectExtent l="0" t="0" r="0" b="0"/>
            <wp:docPr id="2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CEF857" w14:textId="14D34081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additional taxonomic diversity metrics.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Shannon’s evenness,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taxonomic turnover,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Shannon’s diversity (H),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rarefied taxon richness.</w:t>
      </w:r>
    </w:p>
    <w:p w14:paraId="3D1A02F0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9EF8928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1BC31A2B" wp14:editId="26CFAE67">
            <wp:extent cx="5943600" cy="2692400"/>
            <wp:effectExtent l="0" t="0" r="0" b="0"/>
            <wp:docPr id="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6D8072" w14:textId="20C19E29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4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functional diversity metrics.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richness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redundancy.</w:t>
      </w:r>
    </w:p>
    <w:p w14:paraId="34E5891B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64C995AA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0862638A" wp14:editId="41914880">
            <wp:extent cx="5943600" cy="5943600"/>
            <wp:effectExtent l="0" t="0" r="0" b="0"/>
            <wp:docPr id="1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7F9831" w14:textId="13B1FD66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additional functional diversity metrics.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evenness,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turnover,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Rao’s quadratic entropy,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divergence.</w:t>
      </w:r>
    </w:p>
    <w:p w14:paraId="4DFE45D3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EC98812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7D972625" wp14:editId="2A9F5CDE">
            <wp:extent cx="5943600" cy="5930900"/>
            <wp:effectExtent l="0" t="0" r="0" b="0"/>
            <wp:docPr id="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75DAE8" w14:textId="08FAE8D6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0" w:name="_Hlk115177846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6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non-native and native species.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non-native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native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non-native abundance,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native abundance.</w:t>
      </w:r>
      <w:r w:rsidR="00ED6653">
        <w:rPr>
          <w:rFonts w:ascii="Times New Roman" w:eastAsia="Times New Roman" w:hAnsi="Times New Roman" w:cs="Times New Roman"/>
          <w:sz w:val="24"/>
          <w:szCs w:val="24"/>
        </w:rPr>
        <w:t xml:space="preserve"> Only the 1,299 sites having high taxonomic resolution enabling identification of native versus non-native species are shown.</w:t>
      </w:r>
    </w:p>
    <w:p w14:paraId="385BAAE2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FB76736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3EBA7B34" wp14:editId="13154978">
            <wp:extent cx="5943600" cy="5969000"/>
            <wp:effectExtent l="0" t="0" r="0" b="0"/>
            <wp:docPr id="3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584BB6" w14:textId="4FCC9F7D" w:rsidR="001758CE" w:rsidRDefault="0052086F" w:rsidP="0052086F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7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EPT and insect taxa.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EPT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insect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EPT abundance,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insect abundance.</w:t>
      </w:r>
    </w:p>
    <w:p w14:paraId="24663ABB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5BDCF9FD" wp14:editId="476F5659">
            <wp:extent cx="5943600" cy="5308600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E7E8DC" w14:textId="6C0B33EC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8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Pearson’s correlations, histograms, and regression plots comparing all response variables.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SR = taxon richness, RSR = rarefied taxon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Shannon’s diversity (H), E10 = Shannon’s evenness,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Abund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abundance, TO = taxonomic turnover,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FRic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functional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functional redundancy,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FDiv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functional divergence,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RaoQ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Rao’s quadratic entropy,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functional evenness, FTO = functional turnover,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alienSR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non-native species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alienAb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non-native abundance,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natSR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native taxon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natAb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native abundance, EPTSR = EPT taxon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EPTAb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EPT abundance,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insSR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insect taxon richness, and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insAb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insect abundance.</w:t>
      </w:r>
    </w:p>
    <w:p w14:paraId="5ED718FF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7CE6D4E9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79AF75A6" wp14:editId="5B414AE1">
            <wp:extent cx="5943600" cy="5549900"/>
            <wp:effectExtent l="0" t="0" r="0" b="0"/>
            <wp:docPr id="2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82EC86" w14:textId="6BCC0F94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9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stream characteristics.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Spatial variation across the 1,816 study sites in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Strahler stream order,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flow accumulation,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elevation,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slope. See Extended Data Table 4 for more details and sources of environmental data.</w:t>
      </w:r>
    </w:p>
    <w:p w14:paraId="3FB8B083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B5877A5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72E27107" wp14:editId="74170AD5">
            <wp:extent cx="5943600" cy="2552700"/>
            <wp:effectExtent l="0" t="0" r="0" b="0"/>
            <wp:docPr id="2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BF2B78D" w14:textId="1CC30368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0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land cover.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Spatial variation across the 1,816 study sites in percentage upstream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crop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urban land cover types. See Extended Data Table 4 for details and sources of environmental data.</w:t>
      </w:r>
    </w:p>
    <w:p w14:paraId="2978886C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101655CE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33077FCC" wp14:editId="41BE76AC">
            <wp:extent cx="5943600" cy="5118100"/>
            <wp:effectExtent l="0" t="0" r="0" b="0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3E666A6" w14:textId="00665FF6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dam impacts. </w:t>
      </w:r>
      <w:r>
        <w:rPr>
          <w:rFonts w:ascii="Times New Roman" w:eastAsia="Times New Roman" w:hAnsi="Times New Roman" w:cs="Times New Roman"/>
          <w:sz w:val="24"/>
          <w:szCs w:val="24"/>
        </w:rPr>
        <w:t>Spatial variation across the 1,816 study sites in dam impact score based on distances between sites and upstream dams. See Extended Data Table 4 for details and the source of dam data and Methods for calculation of dam impact scores.</w:t>
      </w:r>
    </w:p>
    <w:p w14:paraId="78FCCB96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151B3F2B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42DB7BDA" wp14:editId="792B2C17">
            <wp:extent cx="5943600" cy="5549900"/>
            <wp:effectExtent l="0" t="0" r="0" b="0"/>
            <wp:docPr id="1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5309E5" w14:textId="6EBB73D2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climate variation.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Spatial variation across the 1,816 sites and over study duration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mean cumulative annual precipitation,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change (trend) in annual precipitation per year,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mean annual maximum temperature,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change (trend) in annual mean maximum temperature per year. See Extended Data Table 4 for details and sources of climate data and the Methods for additional description of the calculations.</w:t>
      </w:r>
    </w:p>
    <w:p w14:paraId="71580940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008C9F60" wp14:editId="2DCACF63">
            <wp:extent cx="5943600" cy="5257800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67DCC0" w14:textId="2D4DDE4F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Pearson’s correlations, histograms, and regression plots comparing all stream characteristics and environmental driver variables.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ppt_slope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the change (trend) in annual precipitation per year,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tmax_slope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the change (trend) in annual mean maximum temperature per year,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ppt_mean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mean annual cumulative precipitation,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tmax_mean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mean annual maximum temperature,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strOrder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Strahler stream order,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flow accumulation,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elevation, slope = slope,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urban_mean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percentage upstream urban land cover,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crop_mean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percentage upstream crop land cover,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dam_impact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dam impact score. See Extended Data Table 4 and Methods for additional information on environmental data sources and processing.</w:t>
      </w:r>
    </w:p>
    <w:p w14:paraId="6E0512CF" w14:textId="558EE00F" w:rsidR="00804943" w:rsidRDefault="009F7ABB" w:rsidP="00804943">
      <w:pPr>
        <w:pStyle w:val="NormalWeb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65368E7E" wp14:editId="745A136D">
            <wp:extent cx="5943600" cy="50946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7E2B" w14:textId="56AC1944" w:rsidR="00804943" w:rsidRDefault="00804943" w:rsidP="00804943">
      <w:pPr>
        <w:pStyle w:val="NormalWeb"/>
        <w:spacing w:before="0" w:beforeAutospacing="0" w:after="0" w:afterAutospacing="0"/>
      </w:pPr>
      <w:r w:rsidRPr="00804943">
        <w:rPr>
          <w:b/>
        </w:rPr>
        <w:t>Fig. 1</w:t>
      </w:r>
      <w:r w:rsidR="00ED6653">
        <w:rPr>
          <w:b/>
        </w:rPr>
        <w:t>4</w:t>
      </w:r>
      <w:r w:rsidRPr="00804943">
        <w:rPr>
          <w:b/>
        </w:rPr>
        <w:t xml:space="preserve"> |</w:t>
      </w:r>
      <w:r w:rsidRPr="001610AA">
        <w:rPr>
          <w:b/>
        </w:rPr>
        <w:t xml:space="preserve"> </w:t>
      </w:r>
      <w:r w:rsidRPr="001610AA">
        <w:rPr>
          <w:b/>
          <w:bCs/>
        </w:rPr>
        <w:t xml:space="preserve">Sensitivity check to examine effects of years sampled on biodiversity trend estimates. </w:t>
      </w:r>
      <w:r w:rsidR="009F7ABB" w:rsidRPr="009F7ABB">
        <w:rPr>
          <w:color w:val="000000" w:themeColor="text1"/>
        </w:rPr>
        <w:t>Points falling in the grey polygon indicate negative trends. The red line shows the linear regression relationship between number of years sampled and estimates and the 95% CI are shown as a pink polygon.</w:t>
      </w:r>
    </w:p>
    <w:p w14:paraId="6431BA00" w14:textId="5C192BEC" w:rsidR="001610AA" w:rsidRDefault="009F7ABB" w:rsidP="001610AA">
      <w:pPr>
        <w:pStyle w:val="NormalWeb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4CB6F37F" wp14:editId="659C32BD">
            <wp:extent cx="5943600" cy="50946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99D1" w14:textId="2570C602" w:rsidR="001610AA" w:rsidRPr="001610AA" w:rsidRDefault="001610AA" w:rsidP="001610AA">
      <w:pPr>
        <w:pStyle w:val="NormalWeb"/>
        <w:spacing w:before="0" w:beforeAutospacing="0" w:after="0" w:afterAutospacing="0"/>
      </w:pPr>
      <w:r w:rsidRPr="00804943">
        <w:rPr>
          <w:b/>
        </w:rPr>
        <w:t>Fig. 1</w:t>
      </w:r>
      <w:r w:rsidR="005B0714">
        <w:rPr>
          <w:b/>
        </w:rPr>
        <w:t>5</w:t>
      </w:r>
      <w:r w:rsidRPr="00804943">
        <w:rPr>
          <w:b/>
        </w:rPr>
        <w:t xml:space="preserve"> |</w:t>
      </w:r>
      <w:r w:rsidRPr="001610AA">
        <w:rPr>
          <w:b/>
        </w:rPr>
        <w:t xml:space="preserve"> Sensitivity check to examine effects of the first sampling year (start year) on biodiversity trend estimates.</w:t>
      </w:r>
      <w:r w:rsidRPr="001610AA">
        <w:t xml:space="preserve"> </w:t>
      </w:r>
      <w:r w:rsidR="009F7ABB" w:rsidRPr="009F7ABB">
        <w:rPr>
          <w:color w:val="000000" w:themeColor="text1"/>
        </w:rPr>
        <w:t xml:space="preserve">Points falling in the grey polygon indicate negative trends. The red line shows the linear regression relationship between </w:t>
      </w:r>
      <w:r w:rsidR="009F7ABB">
        <w:rPr>
          <w:color w:val="000000" w:themeColor="text1"/>
        </w:rPr>
        <w:t>the first sampling year</w:t>
      </w:r>
      <w:r w:rsidR="009F7ABB" w:rsidRPr="009F7ABB">
        <w:rPr>
          <w:color w:val="000000" w:themeColor="text1"/>
        </w:rPr>
        <w:t xml:space="preserve"> sampled and estimates and the 95% CI are shown as a pink polygon.</w:t>
      </w:r>
    </w:p>
    <w:p w14:paraId="7A32A0F6" w14:textId="000E1B59" w:rsidR="00804943" w:rsidRDefault="00ED6653" w:rsidP="00804943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83BD7AF" wp14:editId="67E9A510">
            <wp:extent cx="5943600" cy="4953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2C3AAEAE" w14:textId="095B104E" w:rsidR="0052086F" w:rsidRDefault="00E312DF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>Fig. 16 | Comparison of trend estimates between meta-analysis models.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 xml:space="preserve">Model estimates were comparable across model types including </w:t>
      </w:r>
      <w:r w:rsidRPr="00472DC8">
        <w:rPr>
          <w:rFonts w:ascii="Times New Roman" w:hAnsi="Times New Roman" w:cs="Times New Roman"/>
          <w:b/>
          <w:sz w:val="24"/>
          <w:szCs w:val="24"/>
        </w:rPr>
        <w:t>a,</w:t>
      </w:r>
      <w:r>
        <w:rPr>
          <w:rFonts w:ascii="Times New Roman" w:hAnsi="Times New Roman" w:cs="Times New Roman"/>
          <w:bCs/>
          <w:sz w:val="24"/>
          <w:szCs w:val="24"/>
        </w:rPr>
        <w:t xml:space="preserve"> Weighted Meta-analysis: the model type used and described in the main manuscript where estimates are </w:t>
      </w:r>
      <w:r w:rsidR="00526B03">
        <w:rPr>
          <w:rFonts w:ascii="Times New Roman" w:hAnsi="Times New Roman" w:cs="Times New Roman"/>
          <w:bCs/>
          <w:sz w:val="24"/>
          <w:szCs w:val="24"/>
        </w:rPr>
        <w:t>weighted by their uncertainty</w:t>
      </w:r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r w:rsidRPr="00472DC8">
        <w:rPr>
          <w:rFonts w:ascii="Times New Roman" w:hAnsi="Times New Roman" w:cs="Times New Roman"/>
          <w:b/>
          <w:sz w:val="24"/>
          <w:szCs w:val="24"/>
        </w:rPr>
        <w:t>b,</w:t>
      </w:r>
      <w:r>
        <w:rPr>
          <w:rFonts w:ascii="Times New Roman" w:hAnsi="Times New Roman" w:cs="Times New Roman"/>
          <w:bCs/>
          <w:sz w:val="24"/>
          <w:szCs w:val="24"/>
        </w:rPr>
        <w:t xml:space="preserve"> Unweighted Meta-analysis: a two stage meta-analysis with no incorporation of </w:t>
      </w:r>
      <w:r w:rsidR="00526B03">
        <w:rPr>
          <w:rFonts w:ascii="Times New Roman" w:hAnsi="Times New Roman" w:cs="Times New Roman"/>
          <w:bCs/>
          <w:sz w:val="24"/>
          <w:szCs w:val="24"/>
        </w:rPr>
        <w:t xml:space="preserve">uncertainty, and </w:t>
      </w:r>
      <w:r w:rsidR="00526B03" w:rsidRPr="00472DC8">
        <w:rPr>
          <w:rFonts w:ascii="Times New Roman" w:hAnsi="Times New Roman" w:cs="Times New Roman"/>
          <w:b/>
          <w:sz w:val="24"/>
          <w:szCs w:val="24"/>
        </w:rPr>
        <w:t>c,</w:t>
      </w:r>
      <w:r w:rsidR="00526B03">
        <w:rPr>
          <w:rFonts w:ascii="Times New Roman" w:hAnsi="Times New Roman" w:cs="Times New Roman"/>
          <w:bCs/>
          <w:sz w:val="24"/>
          <w:szCs w:val="24"/>
        </w:rPr>
        <w:t xml:space="preserve"> One Stage: a hierarchical model</w:t>
      </w:r>
      <w:r w:rsidR="00780C8C">
        <w:rPr>
          <w:rFonts w:ascii="Times New Roman" w:hAnsi="Times New Roman" w:cs="Times New Roman"/>
          <w:bCs/>
          <w:sz w:val="24"/>
          <w:szCs w:val="24"/>
        </w:rPr>
        <w:t xml:space="preserve"> including site identity as a random term. Scripts including model formulas can be found at </w:t>
      </w:r>
      <w:r w:rsidR="00780C8C" w:rsidRPr="00780C8C">
        <w:rPr>
          <w:rFonts w:ascii="Times New Roman" w:hAnsi="Times New Roman" w:cs="Times New Roman"/>
          <w:sz w:val="24"/>
          <w:szCs w:val="24"/>
        </w:rPr>
        <w:t>https://github.com/Ewelti/EuroAquaticMacroInverts</w:t>
      </w:r>
      <w:r w:rsidR="00780C8C" w:rsidRPr="00780C8C">
        <w:rPr>
          <w:rFonts w:ascii="Times New Roman" w:hAnsi="Times New Roman" w:cs="Times New Roman"/>
          <w:color w:val="000000"/>
          <w:sz w:val="24"/>
          <w:szCs w:val="24"/>
        </w:rPr>
        <w:t xml:space="preserve"> in the “R” folder.</w:t>
      </w:r>
    </w:p>
    <w:p w14:paraId="058D3038" w14:textId="147F8A72" w:rsidR="006A1692" w:rsidRDefault="006A1692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7BEEF06E" w14:textId="29EB2659" w:rsidR="006A1692" w:rsidRDefault="006A1692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2755210F" wp14:editId="678DCA6B">
            <wp:extent cx="5943600" cy="66040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ADE8D" w14:textId="0B20650A" w:rsidR="006A32D5" w:rsidRDefault="006A32D5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>Fig. 1</w:t>
      </w:r>
      <w:r>
        <w:rPr>
          <w:rFonts w:ascii="Times New Roman" w:hAnsi="Times New Roman" w:cs="Times New Roman"/>
          <w:b/>
          <w:sz w:val="24"/>
          <w:szCs w:val="24"/>
        </w:rPr>
        <w:t>7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Pr="006A32D5">
        <w:rPr>
          <w:rFonts w:ascii="Times New Roman" w:hAnsi="Times New Roman" w:cs="Times New Roman"/>
          <w:b/>
          <w:sz w:val="24"/>
          <w:szCs w:val="24"/>
        </w:rPr>
        <w:t>Jackknife</w:t>
      </w:r>
      <w:r w:rsidR="00281F02">
        <w:rPr>
          <w:rFonts w:ascii="Times New Roman" w:hAnsi="Times New Roman" w:cs="Times New Roman"/>
          <w:b/>
          <w:sz w:val="24"/>
          <w:szCs w:val="24"/>
        </w:rPr>
        <w:t xml:space="preserve"> analysis of </w:t>
      </w:r>
      <w:r w:rsidRPr="006A32D5">
        <w:rPr>
          <w:rFonts w:ascii="Times New Roman" w:hAnsi="Times New Roman" w:cs="Times New Roman"/>
          <w:b/>
          <w:sz w:val="24"/>
          <w:szCs w:val="24"/>
        </w:rPr>
        <w:t>trend estimates with countries removed.</w:t>
      </w:r>
      <w:r>
        <w:rPr>
          <w:rFonts w:ascii="Times New Roman" w:hAnsi="Times New Roman" w:cs="Times New Roman"/>
          <w:bCs/>
          <w:sz w:val="24"/>
          <w:szCs w:val="24"/>
        </w:rPr>
        <w:t xml:space="preserve"> Model estimates </w:t>
      </w:r>
      <w:r w:rsidR="00281F02">
        <w:rPr>
          <w:rFonts w:ascii="Times New Roman" w:hAnsi="Times New Roman" w:cs="Times New Roman"/>
          <w:bCs/>
          <w:sz w:val="24"/>
          <w:szCs w:val="24"/>
        </w:rPr>
        <w:t xml:space="preserve">of trends for taxonomic and functional response variables with each country sequentially removed. The removed country is labeled on the y-axis. </w:t>
      </w:r>
      <w:r w:rsidR="00C62714">
        <w:rPr>
          <w:rFonts w:ascii="Times New Roman" w:hAnsi="Times New Roman" w:cs="Times New Roman"/>
          <w:bCs/>
          <w:sz w:val="24"/>
          <w:szCs w:val="24"/>
        </w:rPr>
        <w:t xml:space="preserve">Jackknife script including model formula can be found at </w:t>
      </w:r>
      <w:r w:rsidR="00C62714" w:rsidRPr="00780C8C">
        <w:rPr>
          <w:rFonts w:ascii="Times New Roman" w:hAnsi="Times New Roman" w:cs="Times New Roman"/>
          <w:sz w:val="24"/>
          <w:szCs w:val="24"/>
        </w:rPr>
        <w:t>https://github.com/Ewelti/EuroAquaticMacroInverts</w:t>
      </w:r>
      <w:r w:rsidR="00C62714" w:rsidRPr="00780C8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C62714">
        <w:rPr>
          <w:rFonts w:ascii="Times New Roman" w:hAnsi="Times New Roman" w:cs="Times New Roman"/>
          <w:color w:val="000000"/>
          <w:sz w:val="24"/>
          <w:szCs w:val="24"/>
        </w:rPr>
        <w:t>under</w:t>
      </w:r>
      <w:r w:rsidR="00C62714" w:rsidRPr="00780C8C">
        <w:rPr>
          <w:rFonts w:ascii="Times New Roman" w:hAnsi="Times New Roman" w:cs="Times New Roman"/>
          <w:color w:val="000000"/>
          <w:sz w:val="24"/>
          <w:szCs w:val="24"/>
        </w:rPr>
        <w:t xml:space="preserve"> “R</w:t>
      </w:r>
      <w:r w:rsidR="00C62714">
        <w:rPr>
          <w:rFonts w:ascii="Times New Roman" w:hAnsi="Times New Roman" w:cs="Times New Roman"/>
          <w:color w:val="000000"/>
          <w:sz w:val="24"/>
          <w:szCs w:val="24"/>
        </w:rPr>
        <w:t>/</w:t>
      </w:r>
      <w:r w:rsidR="00C62714" w:rsidRPr="00C62714">
        <w:t xml:space="preserve"> </w:t>
      </w:r>
      <w:proofErr w:type="spellStart"/>
      <w:r w:rsidR="00C62714" w:rsidRPr="00C62714">
        <w:rPr>
          <w:rFonts w:ascii="Times New Roman" w:hAnsi="Times New Roman" w:cs="Times New Roman"/>
          <w:color w:val="000000"/>
          <w:sz w:val="24"/>
          <w:szCs w:val="24"/>
        </w:rPr>
        <w:t>HPC_Meta_analysis_country_</w:t>
      </w:r>
      <w:proofErr w:type="gramStart"/>
      <w:r w:rsidR="00C62714" w:rsidRPr="00C62714">
        <w:rPr>
          <w:rFonts w:ascii="Times New Roman" w:hAnsi="Times New Roman" w:cs="Times New Roman"/>
          <w:color w:val="000000"/>
          <w:sz w:val="24"/>
          <w:szCs w:val="24"/>
        </w:rPr>
        <w:t>jacknife</w:t>
      </w:r>
      <w:r w:rsidR="00C62714">
        <w:rPr>
          <w:rFonts w:ascii="Times New Roman" w:hAnsi="Times New Roman" w:cs="Times New Roman"/>
          <w:color w:val="000000"/>
          <w:sz w:val="24"/>
          <w:szCs w:val="24"/>
        </w:rPr>
        <w:t>.R</w:t>
      </w:r>
      <w:proofErr w:type="spellEnd"/>
      <w:proofErr w:type="gramEnd"/>
      <w:r w:rsidR="00C62714">
        <w:rPr>
          <w:rFonts w:ascii="Times New Roman" w:hAnsi="Times New Roman" w:cs="Times New Roman"/>
          <w:color w:val="000000"/>
          <w:sz w:val="24"/>
          <w:szCs w:val="24"/>
        </w:rPr>
        <w:t>”.</w:t>
      </w:r>
    </w:p>
    <w:p w14:paraId="74D0D7F8" w14:textId="2CAAF168" w:rsidR="00ED246E" w:rsidRDefault="00ED246E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0D40CF4D" wp14:editId="3CFA75F5">
            <wp:extent cx="5943600" cy="5943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373C3" w14:textId="35B0FADC" w:rsidR="00ED246E" w:rsidRDefault="00ED246E" w:rsidP="00ED246E">
      <w:pPr>
        <w:rPr>
          <w:rFonts w:ascii="Times New Roman" w:hAnsi="Times New Roman" w:cs="Times New Roman"/>
          <w:bCs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>Fig. 1</w:t>
      </w:r>
      <w:r>
        <w:rPr>
          <w:rFonts w:ascii="Times New Roman" w:hAnsi="Times New Roman" w:cs="Times New Roman"/>
          <w:b/>
          <w:sz w:val="24"/>
          <w:szCs w:val="24"/>
        </w:rPr>
        <w:t>8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>
        <w:rPr>
          <w:rFonts w:ascii="Times New Roman" w:hAnsi="Times New Roman" w:cs="Times New Roman"/>
          <w:b/>
          <w:sz w:val="24"/>
          <w:szCs w:val="24"/>
        </w:rPr>
        <w:t>Distribution over time for sites of a given taxonomic resolution</w:t>
      </w:r>
      <w:r w:rsidRPr="00E312DF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>Number of sites per taxonomic resolution (species, genus/mixed, family) included in each year across the study duration.</w:t>
      </w:r>
    </w:p>
    <w:p w14:paraId="34FBFB46" w14:textId="77777777" w:rsidR="00ED246E" w:rsidRDefault="00ED246E" w:rsidP="0052086F">
      <w:pPr>
        <w:rPr>
          <w:bCs/>
        </w:rPr>
      </w:pPr>
    </w:p>
    <w:p w14:paraId="7193812E" w14:textId="4C30D95C" w:rsidR="006A1692" w:rsidRDefault="006A1692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0E047D6A" wp14:editId="375F65A8">
            <wp:extent cx="4176713" cy="66827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280" cy="668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F8D78" w14:textId="1B84023C" w:rsidR="006A32D5" w:rsidRDefault="006A32D5" w:rsidP="0052086F">
      <w:pPr>
        <w:rPr>
          <w:bCs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>Fig. 1</w:t>
      </w:r>
      <w:r w:rsidR="00ED246E">
        <w:rPr>
          <w:rFonts w:ascii="Times New Roman" w:hAnsi="Times New Roman" w:cs="Times New Roman"/>
          <w:b/>
          <w:sz w:val="24"/>
          <w:szCs w:val="24"/>
        </w:rPr>
        <w:t>9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="00C62714">
        <w:rPr>
          <w:rFonts w:ascii="Times New Roman" w:hAnsi="Times New Roman" w:cs="Times New Roman"/>
          <w:b/>
          <w:sz w:val="24"/>
          <w:szCs w:val="24"/>
        </w:rPr>
        <w:t>Distribution over time for sites per country in moving window analysis</w:t>
      </w:r>
      <w:r w:rsidRPr="00E312DF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C62714">
        <w:rPr>
          <w:rFonts w:ascii="Times New Roman" w:hAnsi="Times New Roman" w:cs="Times New Roman"/>
          <w:bCs/>
          <w:sz w:val="24"/>
          <w:szCs w:val="24"/>
        </w:rPr>
        <w:t xml:space="preserve">Number of sites per country included in moving window from windows of 1990-1999 to 2011-2020 with x-axis showing mean year of </w:t>
      </w:r>
      <w:r w:rsidR="0070635A">
        <w:rPr>
          <w:rFonts w:ascii="Times New Roman" w:hAnsi="Times New Roman" w:cs="Times New Roman"/>
          <w:bCs/>
          <w:sz w:val="24"/>
          <w:szCs w:val="24"/>
        </w:rPr>
        <w:t>each window</w:t>
      </w:r>
      <w:r w:rsidR="00C62714">
        <w:rPr>
          <w:rFonts w:ascii="Times New Roman" w:hAnsi="Times New Roman" w:cs="Times New Roman"/>
          <w:bCs/>
          <w:sz w:val="24"/>
          <w:szCs w:val="24"/>
        </w:rPr>
        <w:t xml:space="preserve">. </w:t>
      </w:r>
    </w:p>
    <w:p w14:paraId="3A186937" w14:textId="050687D4" w:rsidR="006A1692" w:rsidRDefault="006A1692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029B5579" wp14:editId="685A0E3F">
            <wp:extent cx="4171950" cy="66751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3503" cy="667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5758E" w14:textId="20B4A534" w:rsidR="006A32D5" w:rsidRDefault="006A32D5" w:rsidP="0052086F">
      <w:pPr>
        <w:rPr>
          <w:rFonts w:ascii="Times New Roman" w:hAnsi="Times New Roman" w:cs="Times New Roman"/>
          <w:bCs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 xml:space="preserve">Fig. </w:t>
      </w:r>
      <w:r w:rsidR="00ED246E">
        <w:rPr>
          <w:rFonts w:ascii="Times New Roman" w:hAnsi="Times New Roman" w:cs="Times New Roman"/>
          <w:b/>
          <w:sz w:val="24"/>
          <w:szCs w:val="24"/>
        </w:rPr>
        <w:t>20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="00AB3C10">
        <w:rPr>
          <w:rFonts w:ascii="Times New Roman" w:hAnsi="Times New Roman" w:cs="Times New Roman"/>
          <w:b/>
          <w:sz w:val="24"/>
          <w:szCs w:val="24"/>
        </w:rPr>
        <w:t>Distribution over time for sites of a given taxonomic resolution in moving window analysis</w:t>
      </w:r>
      <w:r w:rsidR="00AB3C10" w:rsidRPr="00E312DF">
        <w:rPr>
          <w:rFonts w:ascii="Times New Roman" w:hAnsi="Times New Roman" w:cs="Times New Roman"/>
          <w:b/>
          <w:sz w:val="24"/>
          <w:szCs w:val="24"/>
        </w:rPr>
        <w:t>.</w:t>
      </w:r>
      <w:r w:rsidR="00AB3C1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AB3C10">
        <w:rPr>
          <w:rFonts w:ascii="Times New Roman" w:hAnsi="Times New Roman" w:cs="Times New Roman"/>
          <w:bCs/>
          <w:sz w:val="24"/>
          <w:szCs w:val="24"/>
        </w:rPr>
        <w:t xml:space="preserve">Number of sites per </w:t>
      </w:r>
      <w:r w:rsidR="00A92D7B">
        <w:rPr>
          <w:rFonts w:ascii="Times New Roman" w:hAnsi="Times New Roman" w:cs="Times New Roman"/>
          <w:bCs/>
          <w:sz w:val="24"/>
          <w:szCs w:val="24"/>
        </w:rPr>
        <w:t>taxonomic resolution (species, genus/mixed, family)</w:t>
      </w:r>
      <w:r w:rsidR="00AB3C10">
        <w:rPr>
          <w:rFonts w:ascii="Times New Roman" w:hAnsi="Times New Roman" w:cs="Times New Roman"/>
          <w:bCs/>
          <w:sz w:val="24"/>
          <w:szCs w:val="24"/>
        </w:rPr>
        <w:t xml:space="preserve"> included in moving window from windows of 1990-1999 to 2011-2020 with x-axis showing mean year of each window.</w:t>
      </w:r>
    </w:p>
    <w:p w14:paraId="190F7808" w14:textId="1D04BDF7" w:rsidR="006A1692" w:rsidRDefault="003B7E95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59F87A48" wp14:editId="669C8B32">
            <wp:extent cx="5943600" cy="50946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2958" w14:textId="47139B1C" w:rsidR="006A32D5" w:rsidRDefault="006A32D5" w:rsidP="0052086F">
      <w:pPr>
        <w:rPr>
          <w:bCs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 xml:space="preserve">Fig.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="00B17104">
        <w:rPr>
          <w:rFonts w:ascii="Times New Roman" w:hAnsi="Times New Roman" w:cs="Times New Roman"/>
          <w:b/>
          <w:sz w:val="24"/>
          <w:szCs w:val="24"/>
        </w:rPr>
        <w:t>1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="00185E52" w:rsidRPr="00185E52">
        <w:rPr>
          <w:rFonts w:ascii="Times New Roman" w:hAnsi="Times New Roman" w:cs="Times New Roman"/>
          <w:b/>
          <w:sz w:val="24"/>
          <w:szCs w:val="24"/>
        </w:rPr>
        <w:t>Estimates of the effect of year on trends in moving window analysis</w:t>
      </w:r>
      <w:r w:rsidRPr="00185E52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185E52">
        <w:rPr>
          <w:rFonts w:ascii="Times New Roman" w:hAnsi="Times New Roman" w:cs="Times New Roman"/>
          <w:color w:val="000000"/>
          <w:sz w:val="24"/>
          <w:szCs w:val="24"/>
        </w:rPr>
        <w:t>Estimates of the effect of year on moving window trends of</w:t>
      </w:r>
      <w:r w:rsidR="00472DC8" w:rsidRPr="00472DC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472DC8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taxon richness, </w:t>
      </w:r>
      <w:r w:rsidR="00472DC8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abundance, </w:t>
      </w:r>
      <w:r w:rsidR="00472DC8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richness, and </w:t>
      </w:r>
      <w:r w:rsidR="00472DC8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>, functio</w:t>
      </w:r>
      <w:r w:rsidR="00472DC8" w:rsidRPr="003B7E95">
        <w:rPr>
          <w:rFonts w:ascii="Times New Roman" w:hAnsi="Times New Roman" w:cs="Times New Roman"/>
          <w:sz w:val="24"/>
          <w:szCs w:val="24"/>
        </w:rPr>
        <w:t>nal redundancy</w:t>
      </w:r>
      <w:r w:rsidR="00185E52" w:rsidRPr="003B7E95">
        <w:rPr>
          <w:rFonts w:ascii="Times New Roman" w:hAnsi="Times New Roman" w:cs="Times New Roman"/>
          <w:sz w:val="24"/>
          <w:szCs w:val="24"/>
        </w:rPr>
        <w:t xml:space="preserve">. </w:t>
      </w:r>
      <w:r w:rsidR="003B7E95" w:rsidRPr="003B7E95">
        <w:rPr>
          <w:rFonts w:ascii="Times New Roman" w:hAnsi="Times New Roman" w:cs="Times New Roman"/>
          <w:sz w:val="24"/>
          <w:szCs w:val="24"/>
        </w:rPr>
        <w:t>Error bars around model estimates indicate 80%, 90%, and 95% credible intervals.</w:t>
      </w:r>
      <w:r w:rsidR="003B7E95" w:rsidRPr="003B7E95">
        <w:t xml:space="preserve"> </w:t>
      </w:r>
      <w:r w:rsidR="00185E52">
        <w:rPr>
          <w:rFonts w:ascii="Times New Roman" w:hAnsi="Times New Roman" w:cs="Times New Roman"/>
          <w:color w:val="000000"/>
          <w:sz w:val="24"/>
          <w:szCs w:val="24"/>
        </w:rPr>
        <w:t>The negative estimates found for taxon and functional richness indicate a reduction in trends over time (</w:t>
      </w:r>
      <w:proofErr w:type="gramStart"/>
      <w:r w:rsidR="00185E52">
        <w:rPr>
          <w:rFonts w:ascii="Times New Roman" w:hAnsi="Times New Roman" w:cs="Times New Roman"/>
          <w:color w:val="000000"/>
          <w:sz w:val="24"/>
          <w:szCs w:val="24"/>
        </w:rPr>
        <w:t>i.e.</w:t>
      </w:r>
      <w:proofErr w:type="gramEnd"/>
      <w:r w:rsidR="00185E52">
        <w:rPr>
          <w:rFonts w:ascii="Times New Roman" w:hAnsi="Times New Roman" w:cs="Times New Roman"/>
          <w:color w:val="000000"/>
          <w:sz w:val="24"/>
          <w:szCs w:val="24"/>
        </w:rPr>
        <w:t xml:space="preserve"> a shift from positive trends with windows in the 1990s to net zero trends for windows in the 2010s).</w:t>
      </w:r>
      <w:r w:rsidR="00106EFE">
        <w:rPr>
          <w:rFonts w:ascii="Times New Roman" w:hAnsi="Times New Roman" w:cs="Times New Roman"/>
          <w:color w:val="000000"/>
          <w:sz w:val="24"/>
          <w:szCs w:val="24"/>
        </w:rPr>
        <w:t xml:space="preserve"> Estimates corresponded to an average reduction of 8.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</w:rPr>
        <w:t>8% y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  <w:vertAlign w:val="superscript"/>
        </w:rPr>
        <w:t>-1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</w:rPr>
        <w:t xml:space="preserve"> in </w:t>
      </w:r>
      <w:proofErr w:type="spellStart"/>
      <w:r w:rsidR="00106EFE">
        <w:rPr>
          <w:rFonts w:ascii="Times New Roman" w:hAnsi="Times New Roman" w:cs="Times New Roman"/>
          <w:color w:val="000000"/>
          <w:sz w:val="24"/>
          <w:szCs w:val="24"/>
        </w:rPr>
        <w:t>taxon</w:t>
      </w:r>
      <w:proofErr w:type="spellEnd"/>
      <w:r w:rsidR="00106EFE">
        <w:rPr>
          <w:rFonts w:ascii="Times New Roman" w:hAnsi="Times New Roman" w:cs="Times New Roman"/>
          <w:color w:val="000000"/>
          <w:sz w:val="24"/>
          <w:szCs w:val="24"/>
        </w:rPr>
        <w:t xml:space="preserve"> richness 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</w:rPr>
        <w:t>trend</w:t>
      </w:r>
      <w:r w:rsidR="00106EFE">
        <w:rPr>
          <w:rFonts w:ascii="Times New Roman" w:hAnsi="Times New Roman" w:cs="Times New Roman"/>
          <w:color w:val="000000"/>
          <w:sz w:val="24"/>
          <w:szCs w:val="24"/>
        </w:rPr>
        <w:t>s and a reduction of 5.9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</w:rPr>
        <w:t>% y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  <w:vertAlign w:val="superscript"/>
        </w:rPr>
        <w:t>-1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</w:rPr>
        <w:t xml:space="preserve"> in </w:t>
      </w:r>
      <w:r w:rsidR="00106EFE">
        <w:rPr>
          <w:rFonts w:ascii="Times New Roman" w:hAnsi="Times New Roman" w:cs="Times New Roman"/>
          <w:color w:val="000000"/>
          <w:sz w:val="24"/>
          <w:szCs w:val="24"/>
        </w:rPr>
        <w:t xml:space="preserve">functional richness 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</w:rPr>
        <w:t>trend</w:t>
      </w:r>
      <w:r w:rsidR="00106EFE">
        <w:rPr>
          <w:rFonts w:ascii="Times New Roman" w:hAnsi="Times New Roman" w:cs="Times New Roman"/>
          <w:color w:val="000000"/>
          <w:sz w:val="24"/>
          <w:szCs w:val="24"/>
        </w:rPr>
        <w:t>s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</w:rPr>
        <w:t>. Overlapping</w:t>
      </w:r>
      <w:r w:rsidR="00106EFE">
        <w:rPr>
          <w:rFonts w:ascii="Times New Roman" w:hAnsi="Times New Roman" w:cs="Times New Roman"/>
          <w:color w:val="000000"/>
          <w:sz w:val="24"/>
          <w:szCs w:val="24"/>
        </w:rPr>
        <w:t xml:space="preserve"> error bars of estimates for abundance and functional redundancy indicate no strong linear change in trend trajectories. </w:t>
      </w:r>
      <w:r w:rsidR="00185E52">
        <w:rPr>
          <w:rFonts w:ascii="Times New Roman" w:hAnsi="Times New Roman" w:cs="Times New Roman"/>
          <w:color w:val="000000"/>
          <w:sz w:val="24"/>
          <w:szCs w:val="24"/>
        </w:rPr>
        <w:t>See Figure 3 in the main manuscript for ch</w:t>
      </w:r>
      <w:r w:rsidR="005873AF">
        <w:rPr>
          <w:rFonts w:ascii="Times New Roman" w:hAnsi="Times New Roman" w:cs="Times New Roman"/>
          <w:color w:val="000000"/>
          <w:sz w:val="24"/>
          <w:szCs w:val="24"/>
        </w:rPr>
        <w:t>ange in moving window trends over time.</w:t>
      </w:r>
    </w:p>
    <w:p w14:paraId="009409D7" w14:textId="0F192F18" w:rsidR="006A1692" w:rsidRDefault="006A1692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2E0273E3" wp14:editId="06077B1B">
            <wp:extent cx="5943600" cy="48291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07526" w14:textId="6302E8F8" w:rsidR="006A32D5" w:rsidRDefault="006A32D5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 xml:space="preserve">Fig.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="00B17104">
        <w:rPr>
          <w:rFonts w:ascii="Times New Roman" w:hAnsi="Times New Roman" w:cs="Times New Roman"/>
          <w:b/>
          <w:sz w:val="24"/>
          <w:szCs w:val="24"/>
        </w:rPr>
        <w:t>2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="00F017C9">
        <w:rPr>
          <w:rFonts w:ascii="Times New Roman" w:hAnsi="Times New Roman" w:cs="Times New Roman"/>
          <w:b/>
          <w:sz w:val="24"/>
          <w:szCs w:val="24"/>
        </w:rPr>
        <w:t>High threshold moving window analysis</w:t>
      </w:r>
      <w:r w:rsidRPr="00E312DF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4265A5" w:rsidRPr="00472DC8">
        <w:rPr>
          <w:rFonts w:ascii="Times New Roman" w:hAnsi="Times New Roman" w:cs="Times New Roman"/>
          <w:color w:val="000000"/>
          <w:sz w:val="24"/>
          <w:szCs w:val="24"/>
        </w:rPr>
        <w:t xml:space="preserve">Trends in </w:t>
      </w:r>
      <w:r w:rsidR="004265A5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taxon richness, </w:t>
      </w:r>
      <w:r w:rsidR="004265A5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abundance, </w:t>
      </w:r>
      <w:r w:rsidR="004265A5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richness, and </w:t>
      </w:r>
      <w:r w:rsidR="004265A5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redundancy over time from sites with ≥ 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20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years of sampling between the years 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1990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>-20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 xml:space="preserve">20, 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the period most represented in our dataset. This analysis included 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308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sites from 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8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countries. </w:t>
      </w:r>
      <w:r w:rsidR="00E85BEA">
        <w:rPr>
          <w:rFonts w:ascii="Times New Roman" w:hAnsi="Times New Roman" w:cs="Times New Roman"/>
          <w:color w:val="000000"/>
          <w:sz w:val="24"/>
          <w:szCs w:val="24"/>
        </w:rPr>
        <w:t xml:space="preserve">Years were included when they represented a minimum of 200 sites. 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>Estimates were calculated from Bayesian mixed-effects models of trends with ≥ 6 years within 10-year moving windows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 xml:space="preserve"> (windows </w:t>
      </w:r>
      <w:r w:rsidR="002D4B67">
        <w:rPr>
          <w:rFonts w:ascii="Times New Roman" w:hAnsi="Times New Roman" w:cs="Times New Roman"/>
          <w:color w:val="000000"/>
          <w:sz w:val="24"/>
          <w:szCs w:val="24"/>
        </w:rPr>
        <w:t>199</w:t>
      </w:r>
      <w:r w:rsidR="00E85BEA">
        <w:rPr>
          <w:rFonts w:ascii="Times New Roman" w:hAnsi="Times New Roman" w:cs="Times New Roman"/>
          <w:color w:val="000000"/>
          <w:sz w:val="24"/>
          <w:szCs w:val="24"/>
        </w:rPr>
        <w:t>2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-</w:t>
      </w:r>
      <w:r w:rsidR="00E85BEA">
        <w:rPr>
          <w:rFonts w:ascii="Times New Roman" w:hAnsi="Times New Roman" w:cs="Times New Roman"/>
          <w:color w:val="000000"/>
          <w:sz w:val="24"/>
          <w:szCs w:val="24"/>
        </w:rPr>
        <w:t>2001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 xml:space="preserve"> to 20</w:t>
      </w:r>
      <w:r w:rsidR="002D4B67">
        <w:rPr>
          <w:rFonts w:ascii="Times New Roman" w:hAnsi="Times New Roman" w:cs="Times New Roman"/>
          <w:color w:val="000000"/>
          <w:sz w:val="24"/>
          <w:szCs w:val="24"/>
        </w:rPr>
        <w:t>11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-20</w:t>
      </w:r>
      <w:r w:rsidR="002D4B67">
        <w:rPr>
          <w:rFonts w:ascii="Times New Roman" w:hAnsi="Times New Roman" w:cs="Times New Roman"/>
          <w:color w:val="000000"/>
          <w:sz w:val="24"/>
          <w:szCs w:val="24"/>
        </w:rPr>
        <w:t>20</w:t>
      </w:r>
      <w:r w:rsidR="00E85BEA">
        <w:rPr>
          <w:rFonts w:ascii="Times New Roman" w:hAnsi="Times New Roman" w:cs="Times New Roman"/>
          <w:color w:val="000000"/>
          <w:sz w:val="24"/>
          <w:szCs w:val="24"/>
        </w:rPr>
        <w:t>; windows prior to 1994 had fewer than 200 sites and were not included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>. Years on the x-axis represent the mean year of each window. Gray polygons indicate 80, 90, and 95% credible intervals.</w:t>
      </w:r>
    </w:p>
    <w:p w14:paraId="7A110855" w14:textId="154B9C27" w:rsidR="001850FB" w:rsidRDefault="00604837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0B243EF" wp14:editId="746117EB">
            <wp:extent cx="5943600" cy="48291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CAA9" w14:textId="66D8F967" w:rsidR="001850FB" w:rsidRDefault="001850FB" w:rsidP="001850FB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1850FB">
        <w:rPr>
          <w:rFonts w:ascii="Times New Roman" w:hAnsi="Times New Roman" w:cs="Times New Roman"/>
          <w:b/>
          <w:sz w:val="24"/>
          <w:szCs w:val="24"/>
        </w:rPr>
        <w:t>Fig. 2</w:t>
      </w:r>
      <w:r w:rsidR="00B17104">
        <w:rPr>
          <w:rFonts w:ascii="Times New Roman" w:hAnsi="Times New Roman" w:cs="Times New Roman"/>
          <w:b/>
          <w:sz w:val="24"/>
          <w:szCs w:val="24"/>
        </w:rPr>
        <w:t>3</w:t>
      </w:r>
      <w:r w:rsidRPr="001850FB">
        <w:rPr>
          <w:rFonts w:ascii="Times New Roman" w:hAnsi="Times New Roman" w:cs="Times New Roman"/>
          <w:b/>
          <w:sz w:val="24"/>
          <w:szCs w:val="24"/>
        </w:rPr>
        <w:t xml:space="preserve"> | Moving window analysis of sites with species level community resolution.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72DC8">
        <w:rPr>
          <w:rFonts w:ascii="Times New Roman" w:hAnsi="Times New Roman" w:cs="Times New Roman"/>
          <w:color w:val="000000"/>
          <w:sz w:val="24"/>
          <w:szCs w:val="24"/>
        </w:rPr>
        <w:t xml:space="preserve">Trends in </w:t>
      </w:r>
      <w:r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taxon richness,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abundance,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richness, and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redundancy over time from sites with </w:t>
      </w:r>
      <w:r>
        <w:rPr>
          <w:rFonts w:ascii="Times New Roman" w:hAnsi="Times New Roman" w:cs="Times New Roman"/>
          <w:color w:val="000000"/>
          <w:sz w:val="24"/>
          <w:szCs w:val="24"/>
        </w:rPr>
        <w:t>communities sorted to species level resolution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. This analysis included </w:t>
      </w:r>
      <w:r>
        <w:rPr>
          <w:rFonts w:ascii="Times New Roman" w:hAnsi="Times New Roman" w:cs="Times New Roman"/>
          <w:color w:val="000000"/>
          <w:sz w:val="24"/>
          <w:szCs w:val="24"/>
        </w:rPr>
        <w:t>717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sites from </w:t>
      </w:r>
      <w:r w:rsidR="00604837">
        <w:rPr>
          <w:rFonts w:ascii="Times New Roman" w:hAnsi="Times New Roman" w:cs="Times New Roman"/>
          <w:color w:val="000000"/>
          <w:sz w:val="24"/>
          <w:szCs w:val="24"/>
        </w:rPr>
        <w:t>14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countries. </w:t>
      </w:r>
      <w:r w:rsidR="00604837">
        <w:rPr>
          <w:rFonts w:ascii="Times New Roman" w:hAnsi="Times New Roman" w:cs="Times New Roman"/>
          <w:color w:val="000000"/>
          <w:sz w:val="24"/>
          <w:szCs w:val="24"/>
        </w:rPr>
        <w:t>Years were included when they represented a minimum of 200 sites.</w:t>
      </w:r>
      <w:r w:rsidR="00185E5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>Estimates were calculated from Bayesian mixed-effects models of trends with ≥ 6 years within 10-year moving windows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(windows 199</w:t>
      </w:r>
      <w:r w:rsidR="00604837">
        <w:rPr>
          <w:rFonts w:ascii="Times New Roman" w:hAnsi="Times New Roman" w:cs="Times New Roman"/>
          <w:color w:val="000000"/>
          <w:sz w:val="24"/>
          <w:szCs w:val="24"/>
        </w:rPr>
        <w:t>4</w:t>
      </w:r>
      <w:r>
        <w:rPr>
          <w:rFonts w:ascii="Times New Roman" w:hAnsi="Times New Roman" w:cs="Times New Roman"/>
          <w:color w:val="000000"/>
          <w:sz w:val="24"/>
          <w:szCs w:val="24"/>
        </w:rPr>
        <w:t>-</w:t>
      </w:r>
      <w:r w:rsidR="00604837">
        <w:rPr>
          <w:rFonts w:ascii="Times New Roman" w:hAnsi="Times New Roman" w:cs="Times New Roman"/>
          <w:color w:val="000000"/>
          <w:sz w:val="24"/>
          <w:szCs w:val="24"/>
        </w:rPr>
        <w:t>2003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to 2011-2020</w:t>
      </w:r>
      <w:r w:rsidR="00604837">
        <w:rPr>
          <w:rFonts w:ascii="Times New Roman" w:hAnsi="Times New Roman" w:cs="Times New Roman"/>
          <w:color w:val="000000"/>
          <w:sz w:val="24"/>
          <w:szCs w:val="24"/>
        </w:rPr>
        <w:t>; windows prior to 1994 had fewer than 200 sites and were not included</w:t>
      </w:r>
      <w:r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>. Years on the x-axis represent the mean year of each window. Gray polygons indicate 80, 90, and 95% credible intervals.</w:t>
      </w:r>
    </w:p>
    <w:p w14:paraId="4996E2B3" w14:textId="3E51EB2E" w:rsidR="00E85BEA" w:rsidRPr="00116316" w:rsidRDefault="00E36D87" w:rsidP="001850FB">
      <w:pPr>
        <w:rPr>
          <w:rFonts w:ascii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67B81EF9" wp14:editId="69BCEB34">
            <wp:extent cx="5943600" cy="39624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4C7AD" w14:textId="6257A520" w:rsidR="00116316" w:rsidRDefault="00116316" w:rsidP="0011631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116316">
        <w:rPr>
          <w:rFonts w:ascii="Times New Roman" w:hAnsi="Times New Roman" w:cs="Times New Roman"/>
          <w:b/>
          <w:sz w:val="24"/>
          <w:szCs w:val="24"/>
        </w:rPr>
        <w:t>Fig. 2</w:t>
      </w:r>
      <w:r w:rsidR="00B17104">
        <w:rPr>
          <w:rFonts w:ascii="Times New Roman" w:hAnsi="Times New Roman" w:cs="Times New Roman"/>
          <w:b/>
          <w:sz w:val="24"/>
          <w:szCs w:val="24"/>
        </w:rPr>
        <w:t>4</w:t>
      </w:r>
      <w:r w:rsidRPr="00116316">
        <w:rPr>
          <w:rFonts w:ascii="Times New Roman" w:hAnsi="Times New Roman" w:cs="Times New Roman"/>
          <w:b/>
          <w:sz w:val="24"/>
          <w:szCs w:val="24"/>
        </w:rPr>
        <w:t xml:space="preserve"> | Proportion of sites with positive taxon richness trends in moving window analysis by country</w:t>
      </w:r>
      <w:r>
        <w:rPr>
          <w:rFonts w:ascii="Times New Roman" w:hAnsi="Times New Roman" w:cs="Times New Roman"/>
          <w:b/>
          <w:sz w:val="24"/>
          <w:szCs w:val="24"/>
        </w:rPr>
        <w:t xml:space="preserve">. </w:t>
      </w:r>
      <w:r>
        <w:rPr>
          <w:rFonts w:ascii="Times New Roman" w:hAnsi="Times New Roman" w:cs="Times New Roman"/>
          <w:bCs/>
          <w:sz w:val="24"/>
          <w:szCs w:val="24"/>
        </w:rPr>
        <w:t>Change in number of sites with positive versus negative trends</w:t>
      </w:r>
      <w:r w:rsidR="00E36D87">
        <w:rPr>
          <w:rFonts w:ascii="Times New Roman" w:hAnsi="Times New Roman" w:cs="Times New Roman"/>
          <w:bCs/>
          <w:sz w:val="24"/>
          <w:szCs w:val="24"/>
        </w:rPr>
        <w:t xml:space="preserve"> (in black)</w:t>
      </w:r>
      <w:r>
        <w:rPr>
          <w:rFonts w:ascii="Times New Roman" w:hAnsi="Times New Roman" w:cs="Times New Roman"/>
          <w:bCs/>
          <w:sz w:val="24"/>
          <w:szCs w:val="24"/>
        </w:rPr>
        <w:t xml:space="preserve"> in moving window analysis of</w:t>
      </w:r>
      <w:r w:rsidR="00E36D87">
        <w:rPr>
          <w:rFonts w:ascii="Times New Roman" w:hAnsi="Times New Roman" w:cs="Times New Roman"/>
          <w:bCs/>
          <w:sz w:val="24"/>
          <w:szCs w:val="24"/>
        </w:rPr>
        <w:t xml:space="preserve"> taxon richness for each country: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Austria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Belgium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Bulgaria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Cyprus,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Denmark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Estonia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Finland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France, </w:t>
      </w:r>
      <w:proofErr w:type="spellStart"/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i</w:t>
      </w:r>
      <w:proofErr w:type="spellEnd"/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Germany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j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Hungary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Ireland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Italy,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m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Latvia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Luxembourg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o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Netherlands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p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Norway,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q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Portugal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r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Spain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Sweden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 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t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United Kingdom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Blue points and lines show total sites included in each window. </w:t>
      </w:r>
      <w:r>
        <w:rPr>
          <w:rFonts w:ascii="Times New Roman" w:hAnsi="Times New Roman" w:cs="Times New Roman"/>
          <w:color w:val="000000"/>
          <w:sz w:val="24"/>
          <w:szCs w:val="24"/>
        </w:rPr>
        <w:t>Values of 0.5 indicate equal number of sites with positive and negative trends, values &gt;0.5 = more sites with positive versus negative trends, and values &lt;0.5 = less sites with positive versus negative trends.</w:t>
      </w:r>
    </w:p>
    <w:p w14:paraId="782D09B1" w14:textId="23E5C6E0" w:rsidR="00116316" w:rsidRPr="00116316" w:rsidRDefault="00E36D87" w:rsidP="0011631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410B3A28" wp14:editId="7E5CA5B0">
            <wp:extent cx="5943600" cy="39624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CFC1B" w14:textId="1B0DC6B3" w:rsidR="00116316" w:rsidRDefault="00116316" w:rsidP="0011631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116316">
        <w:rPr>
          <w:rFonts w:ascii="Times New Roman" w:hAnsi="Times New Roman" w:cs="Times New Roman"/>
          <w:b/>
          <w:sz w:val="24"/>
          <w:szCs w:val="24"/>
        </w:rPr>
        <w:t>Fig. 2</w:t>
      </w:r>
      <w:r w:rsidR="00B17104">
        <w:rPr>
          <w:rFonts w:ascii="Times New Roman" w:hAnsi="Times New Roman" w:cs="Times New Roman"/>
          <w:b/>
          <w:sz w:val="24"/>
          <w:szCs w:val="24"/>
        </w:rPr>
        <w:t>5</w:t>
      </w:r>
      <w:r w:rsidRPr="00116316">
        <w:rPr>
          <w:rFonts w:ascii="Times New Roman" w:hAnsi="Times New Roman" w:cs="Times New Roman"/>
          <w:b/>
          <w:sz w:val="24"/>
          <w:szCs w:val="24"/>
        </w:rPr>
        <w:t xml:space="preserve"> | Proportion of sites with positive abundance trends in moving window analysis by country</w:t>
      </w:r>
      <w:r w:rsidR="00E36D87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="00E36D87">
        <w:rPr>
          <w:rFonts w:ascii="Times New Roman" w:hAnsi="Times New Roman" w:cs="Times New Roman"/>
          <w:bCs/>
          <w:sz w:val="24"/>
          <w:szCs w:val="24"/>
        </w:rPr>
        <w:t xml:space="preserve">Change in number of sites with positive versus negative trends (in black) in moving window analysis of abundance for each country: </w:t>
      </w:r>
      <w:r w:rsidR="00E36D87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Austria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Belgium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Bulgaria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Cyprus,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Denmark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Estonia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Finland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France, </w:t>
      </w:r>
      <w:proofErr w:type="spellStart"/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i</w:t>
      </w:r>
      <w:proofErr w:type="spellEnd"/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Germany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j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Hungary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Ireland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Italy,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m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Latvia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Luxembourg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o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Netherlands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p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Norway,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q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Portugal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r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Spain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Sweden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 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t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United Kingdom. Blue points and lines show total sites included in each window. Values of 0.5 indicate equal number of sites with positive and negative trends, values &gt;0.5 = more sites with positive versus negative trends, and values &lt;0.5 = less sites with positive versus negative trends.</w:t>
      </w:r>
    </w:p>
    <w:p w14:paraId="0DE920C9" w14:textId="7C08D154" w:rsidR="00116316" w:rsidRPr="00116316" w:rsidRDefault="00236571" w:rsidP="0011631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7953751B" wp14:editId="21405687">
            <wp:extent cx="5943600" cy="3962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83DC" w14:textId="7B32D574" w:rsidR="00116316" w:rsidRDefault="00116316" w:rsidP="0011631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116316">
        <w:rPr>
          <w:rFonts w:ascii="Times New Roman" w:hAnsi="Times New Roman" w:cs="Times New Roman"/>
          <w:b/>
          <w:sz w:val="24"/>
          <w:szCs w:val="24"/>
        </w:rPr>
        <w:t>Fig. 2</w:t>
      </w:r>
      <w:r w:rsidR="00B17104">
        <w:rPr>
          <w:rFonts w:ascii="Times New Roman" w:hAnsi="Times New Roman" w:cs="Times New Roman"/>
          <w:b/>
          <w:sz w:val="24"/>
          <w:szCs w:val="24"/>
        </w:rPr>
        <w:t>6</w:t>
      </w:r>
      <w:r w:rsidRPr="00116316">
        <w:rPr>
          <w:rFonts w:ascii="Times New Roman" w:hAnsi="Times New Roman" w:cs="Times New Roman"/>
          <w:b/>
          <w:sz w:val="24"/>
          <w:szCs w:val="24"/>
        </w:rPr>
        <w:t xml:space="preserve"> | Proportion of sites with positive functional richness trends in moving window analysis by country</w:t>
      </w:r>
      <w:r w:rsidR="00E36D87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="00E36D87">
        <w:rPr>
          <w:rFonts w:ascii="Times New Roman" w:hAnsi="Times New Roman" w:cs="Times New Roman"/>
          <w:bCs/>
          <w:sz w:val="24"/>
          <w:szCs w:val="24"/>
        </w:rPr>
        <w:t xml:space="preserve">Change in number of sites with positive versus negative trends (in black) in moving window analysis of functional richness for each country: </w:t>
      </w:r>
      <w:r w:rsidR="00E36D87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Austria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Belgium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Bulgaria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Cyprus,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Denmark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Estonia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Finland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France, </w:t>
      </w:r>
      <w:proofErr w:type="spellStart"/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i</w:t>
      </w:r>
      <w:proofErr w:type="spellEnd"/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Germany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j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Hungary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Ireland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Italy,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m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Latvia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Luxembourg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o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Netherlands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p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Norway,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q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Portugal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r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Spain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Sweden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 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t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United Kingdom. Blue points and lines show total sites included in each window. Values of 0.5 indicate equal number of sites with positive and negative trends, values &gt;0.5 = more sites with positive versus negative trends, and values &lt;0.5 = less sites with positive versus negative trends.</w:t>
      </w:r>
    </w:p>
    <w:p w14:paraId="05E90199" w14:textId="20DF5FCC" w:rsidR="00116316" w:rsidRPr="00116316" w:rsidRDefault="00236571" w:rsidP="0011631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346ADE77" wp14:editId="67A5D1BD">
            <wp:extent cx="5943600" cy="39624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F3F8C" w14:textId="21DD3B1E" w:rsidR="00116316" w:rsidRPr="00116316" w:rsidRDefault="00116316" w:rsidP="0011631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116316">
        <w:rPr>
          <w:rFonts w:ascii="Times New Roman" w:hAnsi="Times New Roman" w:cs="Times New Roman"/>
          <w:b/>
          <w:sz w:val="24"/>
          <w:szCs w:val="24"/>
        </w:rPr>
        <w:t>Fig. 2</w:t>
      </w:r>
      <w:r w:rsidR="00B17104">
        <w:rPr>
          <w:rFonts w:ascii="Times New Roman" w:hAnsi="Times New Roman" w:cs="Times New Roman"/>
          <w:b/>
          <w:sz w:val="24"/>
          <w:szCs w:val="24"/>
        </w:rPr>
        <w:t>7</w:t>
      </w:r>
      <w:r w:rsidRPr="00116316">
        <w:rPr>
          <w:rFonts w:ascii="Times New Roman" w:hAnsi="Times New Roman" w:cs="Times New Roman"/>
          <w:b/>
          <w:sz w:val="24"/>
          <w:szCs w:val="24"/>
        </w:rPr>
        <w:t xml:space="preserve"> | Proportion of sites with positive functional redundancy trends in moving window analysis by country</w:t>
      </w:r>
      <w:r w:rsidR="00E36D87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="00E36D87">
        <w:rPr>
          <w:rFonts w:ascii="Times New Roman" w:hAnsi="Times New Roman" w:cs="Times New Roman"/>
          <w:bCs/>
          <w:sz w:val="24"/>
          <w:szCs w:val="24"/>
        </w:rPr>
        <w:t xml:space="preserve">Change in number of sites with positive versus negative trends (in black) in moving window analysis of functional redundancy for each country: </w:t>
      </w:r>
      <w:r w:rsidR="00E36D87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Austria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Belgium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Bulgaria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Cyprus,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Denmark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Estonia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Finland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France, </w:t>
      </w:r>
      <w:proofErr w:type="spellStart"/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i</w:t>
      </w:r>
      <w:proofErr w:type="spellEnd"/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Germany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j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Hungary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Ireland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Italy,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m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Latvia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Luxembourg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o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Netherlands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p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Norway,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q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Portugal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r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Spain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Sweden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 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t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United Kingdom. Blue points and lines show total sites included in each window. Values of 0.5 indicate equal number of sites with positive and negative trends, values &gt;0.5 = more sites with positive versus negative trends, and values &lt;0.5 = less sites with positive versus negative trends.</w:t>
      </w:r>
    </w:p>
    <w:p w14:paraId="469999B4" w14:textId="3E4F6EDD" w:rsidR="001850FB" w:rsidRPr="001850FB" w:rsidRDefault="001850FB" w:rsidP="0052086F">
      <w:pPr>
        <w:rPr>
          <w:bCs/>
        </w:rPr>
      </w:pPr>
    </w:p>
    <w:p w14:paraId="70E592D4" w14:textId="47D178D1" w:rsidR="006A1692" w:rsidRDefault="006A1692" w:rsidP="0052086F">
      <w:pPr>
        <w:rPr>
          <w:bCs/>
        </w:rPr>
      </w:pPr>
    </w:p>
    <w:p w14:paraId="053D34D7" w14:textId="77777777" w:rsidR="006A1692" w:rsidRPr="00E312DF" w:rsidRDefault="006A1692" w:rsidP="0052086F">
      <w:pPr>
        <w:rPr>
          <w:bCs/>
        </w:rPr>
      </w:pPr>
    </w:p>
    <w:sectPr w:rsidR="006A1692" w:rsidRPr="00E312DF">
      <w:footerReference w:type="default" r:id="rId3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EA895C" w14:textId="77777777" w:rsidR="00176376" w:rsidRDefault="00176376" w:rsidP="0052086F">
      <w:pPr>
        <w:spacing w:after="0" w:line="240" w:lineRule="auto"/>
      </w:pPr>
      <w:r>
        <w:separator/>
      </w:r>
    </w:p>
  </w:endnote>
  <w:endnote w:type="continuationSeparator" w:id="0">
    <w:p w14:paraId="05AE361F" w14:textId="77777777" w:rsidR="00176376" w:rsidRDefault="00176376" w:rsidP="005208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7386372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38FCE3F" w14:textId="4B9261DA" w:rsidR="0052086F" w:rsidRDefault="0052086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311ED8B" w14:textId="77777777" w:rsidR="0052086F" w:rsidRDefault="0052086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E27DFB" w14:textId="77777777" w:rsidR="00176376" w:rsidRDefault="00176376" w:rsidP="0052086F">
      <w:pPr>
        <w:spacing w:after="0" w:line="240" w:lineRule="auto"/>
      </w:pPr>
      <w:r>
        <w:separator/>
      </w:r>
    </w:p>
  </w:footnote>
  <w:footnote w:type="continuationSeparator" w:id="0">
    <w:p w14:paraId="5193F089" w14:textId="77777777" w:rsidR="00176376" w:rsidRDefault="00176376" w:rsidP="005208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901D12"/>
    <w:multiLevelType w:val="hybridMultilevel"/>
    <w:tmpl w:val="C57A76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6F7124C"/>
    <w:multiLevelType w:val="hybridMultilevel"/>
    <w:tmpl w:val="3DD6C9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97E48E6"/>
    <w:multiLevelType w:val="hybridMultilevel"/>
    <w:tmpl w:val="923EF2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78579986">
    <w:abstractNumId w:val="0"/>
  </w:num>
  <w:num w:numId="2" w16cid:durableId="921989833">
    <w:abstractNumId w:val="2"/>
  </w:num>
  <w:num w:numId="3" w16cid:durableId="38799705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086F"/>
    <w:rsid w:val="00065C78"/>
    <w:rsid w:val="00106EFE"/>
    <w:rsid w:val="00116316"/>
    <w:rsid w:val="001610AA"/>
    <w:rsid w:val="001758CE"/>
    <w:rsid w:val="00176376"/>
    <w:rsid w:val="001850FB"/>
    <w:rsid w:val="00185E52"/>
    <w:rsid w:val="001E39CE"/>
    <w:rsid w:val="00236571"/>
    <w:rsid w:val="00281F02"/>
    <w:rsid w:val="002D4B67"/>
    <w:rsid w:val="002F0727"/>
    <w:rsid w:val="00324569"/>
    <w:rsid w:val="00324E48"/>
    <w:rsid w:val="003B7E95"/>
    <w:rsid w:val="003E0162"/>
    <w:rsid w:val="004265A5"/>
    <w:rsid w:val="004512D0"/>
    <w:rsid w:val="00472DC8"/>
    <w:rsid w:val="0047364F"/>
    <w:rsid w:val="0052086F"/>
    <w:rsid w:val="005241F7"/>
    <w:rsid w:val="00526B03"/>
    <w:rsid w:val="00566666"/>
    <w:rsid w:val="005873AF"/>
    <w:rsid w:val="005A4CB6"/>
    <w:rsid w:val="005B0714"/>
    <w:rsid w:val="00604837"/>
    <w:rsid w:val="00606A2B"/>
    <w:rsid w:val="006A1692"/>
    <w:rsid w:val="006A32D5"/>
    <w:rsid w:val="0070635A"/>
    <w:rsid w:val="00716BF2"/>
    <w:rsid w:val="00780C8C"/>
    <w:rsid w:val="007E748B"/>
    <w:rsid w:val="00804943"/>
    <w:rsid w:val="00857464"/>
    <w:rsid w:val="00873739"/>
    <w:rsid w:val="008B7B2E"/>
    <w:rsid w:val="00960116"/>
    <w:rsid w:val="009B2EC7"/>
    <w:rsid w:val="009F7ABB"/>
    <w:rsid w:val="00A50526"/>
    <w:rsid w:val="00A92D7B"/>
    <w:rsid w:val="00AB3C10"/>
    <w:rsid w:val="00B11608"/>
    <w:rsid w:val="00B17104"/>
    <w:rsid w:val="00B81340"/>
    <w:rsid w:val="00C62714"/>
    <w:rsid w:val="00CC0A0F"/>
    <w:rsid w:val="00CE45FC"/>
    <w:rsid w:val="00D62A1C"/>
    <w:rsid w:val="00D9117E"/>
    <w:rsid w:val="00E051BD"/>
    <w:rsid w:val="00E14F9E"/>
    <w:rsid w:val="00E312DF"/>
    <w:rsid w:val="00E36D87"/>
    <w:rsid w:val="00E85BEA"/>
    <w:rsid w:val="00ED246E"/>
    <w:rsid w:val="00ED6653"/>
    <w:rsid w:val="00EF3D69"/>
    <w:rsid w:val="00F017C9"/>
    <w:rsid w:val="00F405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1F908F"/>
  <w15:chartTrackingRefBased/>
  <w15:docId w15:val="{84C908E7-7D54-4ECD-9D39-9C156BABA6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086F"/>
    <w:rPr>
      <w:rFonts w:ascii="Calibri" w:eastAsia="Calibri" w:hAnsi="Calibri" w:cs="Calibri"/>
      <w:lang w:val="en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08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086F"/>
    <w:rPr>
      <w:rFonts w:ascii="Calibri" w:eastAsia="Calibri" w:hAnsi="Calibri" w:cs="Calibri"/>
      <w:lang w:val="en" w:eastAsia="zh-CN"/>
    </w:rPr>
  </w:style>
  <w:style w:type="paragraph" w:styleId="Footer">
    <w:name w:val="footer"/>
    <w:basedOn w:val="Normal"/>
    <w:link w:val="FooterChar"/>
    <w:uiPriority w:val="99"/>
    <w:unhideWhenUsed/>
    <w:rsid w:val="005208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086F"/>
    <w:rPr>
      <w:rFonts w:ascii="Calibri" w:eastAsia="Calibri" w:hAnsi="Calibri" w:cs="Calibri"/>
      <w:lang w:val="en" w:eastAsia="zh-CN"/>
    </w:rPr>
  </w:style>
  <w:style w:type="paragraph" w:styleId="NormalWeb">
    <w:name w:val="Normal (Web)"/>
    <w:basedOn w:val="Normal"/>
    <w:uiPriority w:val="99"/>
    <w:semiHidden/>
    <w:unhideWhenUsed/>
    <w:rsid w:val="008049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paragraph" w:styleId="NoSpacing">
    <w:name w:val="No Spacing"/>
    <w:uiPriority w:val="1"/>
    <w:qFormat/>
    <w:rsid w:val="00566666"/>
    <w:pPr>
      <w:spacing w:after="0" w:line="240" w:lineRule="auto"/>
    </w:pPr>
    <w:rPr>
      <w:rFonts w:ascii="Calibri" w:eastAsia="Calibri" w:hAnsi="Calibri" w:cs="Calibri"/>
      <w:lang w:val="en" w:eastAsia="zh-CN"/>
    </w:rPr>
  </w:style>
  <w:style w:type="character" w:styleId="Hyperlink">
    <w:name w:val="Hyperlink"/>
    <w:basedOn w:val="DefaultParagraphFont"/>
    <w:uiPriority w:val="99"/>
    <w:semiHidden/>
    <w:unhideWhenUsed/>
    <w:rsid w:val="00780C8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79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5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0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tiff"/><Relationship Id="rId3" Type="http://schemas.openxmlformats.org/officeDocument/2006/relationships/settings" Target="settings.xml"/><Relationship Id="rId21" Type="http://schemas.openxmlformats.org/officeDocument/2006/relationships/image" Target="media/image15.tiff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tiff"/><Relationship Id="rId33" Type="http://schemas.openxmlformats.org/officeDocument/2006/relationships/image" Target="media/image27.tiff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tiff"/><Relationship Id="rId29" Type="http://schemas.openxmlformats.org/officeDocument/2006/relationships/image" Target="media/image23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tiff"/><Relationship Id="rId32" Type="http://schemas.openxmlformats.org/officeDocument/2006/relationships/image" Target="media/image26.tiff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tiff"/><Relationship Id="rId28" Type="http://schemas.openxmlformats.org/officeDocument/2006/relationships/image" Target="media/image22.tiff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tif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tiff"/><Relationship Id="rId27" Type="http://schemas.openxmlformats.org/officeDocument/2006/relationships/image" Target="media/image21.tiff"/><Relationship Id="rId30" Type="http://schemas.openxmlformats.org/officeDocument/2006/relationships/image" Target="media/image24.tiff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614</TotalTime>
  <Pages>29</Pages>
  <Words>2425</Words>
  <Characters>13829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Ellen Welti</dc:creator>
  <cp:keywords/>
  <dc:description/>
  <cp:lastModifiedBy>Ellen Welti</cp:lastModifiedBy>
  <cp:revision>24</cp:revision>
  <dcterms:created xsi:type="dcterms:W3CDTF">2022-08-24T22:57:00Z</dcterms:created>
  <dcterms:modified xsi:type="dcterms:W3CDTF">2022-10-23T18:59:00Z</dcterms:modified>
</cp:coreProperties>
</file>